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8291" w14:textId="77777777" w:rsidR="009B1F42" w:rsidRPr="00333FF9" w:rsidRDefault="009B1F42" w:rsidP="009B1F42">
      <w:pPr>
        <w:shd w:val="clear" w:color="auto" w:fill="FFFFFF"/>
        <w:spacing w:after="0" w:line="234" w:lineRule="atLeast"/>
        <w:jc w:val="center"/>
        <w:rPr>
          <w:rFonts w:ascii="Times New Roman" w:eastAsia="Times New Roman" w:hAnsi="Times New Roman" w:cs="Times New Roman"/>
          <w:color w:val="000000"/>
          <w:sz w:val="24"/>
          <w:szCs w:val="24"/>
          <w:highlight w:val="white"/>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9B1F42" w:rsidRPr="00333FF9" w14:paraId="5AA87D2F" w14:textId="77777777" w:rsidTr="004A7BAE">
        <w:trPr>
          <w:tblCellSpacing w:w="0" w:type="dxa"/>
        </w:trPr>
        <w:tc>
          <w:tcPr>
            <w:tcW w:w="1850" w:type="pct"/>
            <w:shd w:val="clear" w:color="auto" w:fill="FFFFFF"/>
            <w:hideMark/>
          </w:tcPr>
          <w:p w14:paraId="3C8AF793" w14:textId="77777777" w:rsidR="009B1F42" w:rsidRPr="004A7BAE" w:rsidRDefault="009B1F42" w:rsidP="004A7BAE">
            <w:pPr>
              <w:spacing w:after="0" w:line="240" w:lineRule="auto"/>
              <w:jc w:val="center"/>
              <w:rPr>
                <w:rFonts w:ascii="Times New Roman" w:eastAsia="Times New Roman" w:hAnsi="Times New Roman" w:cs="Times New Roman"/>
                <w:color w:val="000000"/>
                <w:sz w:val="24"/>
                <w:szCs w:val="24"/>
                <w:highlight w:val="white"/>
                <w:lang w:val="vi-VN"/>
              </w:rPr>
            </w:pPr>
            <w:r w:rsidRPr="004A7BAE">
              <w:rPr>
                <w:rFonts w:ascii="Times New Roman" w:eastAsia="Times New Roman" w:hAnsi="Times New Roman" w:cs="Times New Roman"/>
                <w:color w:val="000000"/>
                <w:sz w:val="24"/>
                <w:szCs w:val="24"/>
                <w:highlight w:val="white"/>
                <w:lang w:val="vi-VN"/>
              </w:rPr>
              <w:t>UBND TỈNH LÀO CAI</w:t>
            </w:r>
          </w:p>
          <w:p w14:paraId="3A48A8D4" w14:textId="4C4EC603" w:rsidR="009B1F42" w:rsidRPr="000E3745" w:rsidRDefault="00C335F9" w:rsidP="004A7BAE">
            <w:pPr>
              <w:spacing w:after="0" w:line="240" w:lineRule="auto"/>
              <w:jc w:val="center"/>
              <w:rPr>
                <w:rFonts w:ascii="Times New Roman" w:eastAsia="Times New Roman" w:hAnsi="Times New Roman" w:cs="Times New Roman"/>
                <w:color w:val="000000"/>
                <w:sz w:val="24"/>
                <w:szCs w:val="24"/>
                <w:highlight w:val="white"/>
              </w:rPr>
            </w:pPr>
            <w:r w:rsidRPr="000E3745">
              <w:rPr>
                <w:rFonts w:ascii="Times New Roman" w:eastAsia="Times New Roman" w:hAnsi="Times New Roman" w:cs="Times New Roman"/>
                <w:b/>
                <w:bCs/>
                <w:noProof/>
                <w:color w:val="000000"/>
                <w:sz w:val="24"/>
                <w:szCs w:val="24"/>
                <w:highlight w:val="white"/>
              </w:rPr>
              <mc:AlternateContent>
                <mc:Choice Requires="wps">
                  <w:drawing>
                    <wp:anchor distT="0" distB="0" distL="114300" distR="114300" simplePos="0" relativeHeight="251659264" behindDoc="0" locked="0" layoutInCell="1" allowOverlap="1" wp14:anchorId="20D67EB1" wp14:editId="686AE364">
                      <wp:simplePos x="0" y="0"/>
                      <wp:positionH relativeFrom="column">
                        <wp:posOffset>796290</wp:posOffset>
                      </wp:positionH>
                      <wp:positionV relativeFrom="paragraph">
                        <wp:posOffset>196215</wp:posOffset>
                      </wp:positionV>
                      <wp:extent cx="419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40C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45pt" to="9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" strokecolor="black [3200]" strokeweight=".5pt">
                      <v:stroke joinstyle="miter"/>
                    </v:line>
                  </w:pict>
                </mc:Fallback>
              </mc:AlternateContent>
            </w:r>
            <w:r w:rsidR="009B1F42">
              <w:rPr>
                <w:rFonts w:ascii="Times New Roman" w:eastAsia="Times New Roman" w:hAnsi="Times New Roman" w:cs="Times New Roman"/>
                <w:b/>
                <w:bCs/>
                <w:color w:val="000000"/>
                <w:sz w:val="24"/>
                <w:szCs w:val="24"/>
                <w:highlight w:val="white"/>
              </w:rPr>
              <w:t>SỞ</w:t>
            </w:r>
            <w:r w:rsidR="009B1F42">
              <w:rPr>
                <w:rFonts w:ascii="Times New Roman" w:eastAsia="Times New Roman" w:hAnsi="Times New Roman" w:cs="Times New Roman"/>
                <w:b/>
                <w:bCs/>
                <w:color w:val="000000"/>
                <w:sz w:val="24"/>
                <w:szCs w:val="24"/>
                <w:highlight w:val="white"/>
                <w:lang w:val="vi-VN"/>
              </w:rPr>
              <w:t xml:space="preserve"> TƯ PHÁP</w:t>
            </w:r>
            <w:r w:rsidR="009B1F42" w:rsidRPr="000E3745">
              <w:rPr>
                <w:rFonts w:ascii="Times New Roman" w:eastAsia="Times New Roman" w:hAnsi="Times New Roman" w:cs="Times New Roman"/>
                <w:b/>
                <w:bCs/>
                <w:color w:val="000000"/>
                <w:sz w:val="24"/>
                <w:szCs w:val="24"/>
                <w:highlight w:val="white"/>
                <w:lang w:val="vi-VN"/>
              </w:rPr>
              <w:br/>
            </w:r>
          </w:p>
        </w:tc>
        <w:tc>
          <w:tcPr>
            <w:tcW w:w="3100" w:type="pct"/>
            <w:shd w:val="clear" w:color="auto" w:fill="FFFFFF"/>
            <w:hideMark/>
          </w:tcPr>
          <w:p w14:paraId="1081B279" w14:textId="77777777" w:rsidR="009B1F42" w:rsidRPr="00333FF9" w:rsidRDefault="009B1F42" w:rsidP="004A7BAE">
            <w:pPr>
              <w:spacing w:after="0" w:line="240" w:lineRule="auto"/>
              <w:rPr>
                <w:rFonts w:ascii="Times New Roman" w:eastAsia="Times New Roman" w:hAnsi="Times New Roman" w:cs="Times New Roman"/>
                <w:color w:val="000000"/>
                <w:sz w:val="24"/>
                <w:szCs w:val="24"/>
                <w:highlight w:val="white"/>
              </w:rPr>
            </w:pPr>
          </w:p>
        </w:tc>
      </w:tr>
    </w:tbl>
    <w:p w14:paraId="0CD75AE1" w14:textId="3D504AB5" w:rsidR="009B1F42" w:rsidRPr="008027E2" w:rsidRDefault="009B1F42" w:rsidP="009B1F42">
      <w:pPr>
        <w:shd w:val="clear" w:color="auto" w:fill="FFFFFF"/>
        <w:spacing w:before="120" w:after="120" w:line="234" w:lineRule="atLeast"/>
        <w:jc w:val="center"/>
        <w:rPr>
          <w:rFonts w:ascii="Times New Roman" w:eastAsia="Times New Roman" w:hAnsi="Times New Roman" w:cs="Times New Roman"/>
          <w:b/>
          <w:bCs/>
          <w:sz w:val="24"/>
          <w:szCs w:val="24"/>
          <w:highlight w:val="white"/>
          <w:lang w:val="vi-VN"/>
        </w:rPr>
      </w:pPr>
    </w:p>
    <w:p w14:paraId="3CC6254F" w14:textId="77777777" w:rsidR="009B1F42" w:rsidRPr="008027E2" w:rsidRDefault="009B1F42" w:rsidP="009B1F42">
      <w:pPr>
        <w:shd w:val="clear" w:color="auto" w:fill="FFFFFF"/>
        <w:spacing w:after="0" w:line="240" w:lineRule="auto"/>
        <w:jc w:val="center"/>
        <w:rPr>
          <w:rFonts w:ascii="Times New Roman" w:eastAsia="Times New Roman" w:hAnsi="Times New Roman" w:cs="Times New Roman"/>
          <w:b/>
          <w:bCs/>
          <w:sz w:val="24"/>
          <w:szCs w:val="24"/>
          <w:highlight w:val="white"/>
          <w:lang w:val="vi-VN"/>
        </w:rPr>
      </w:pPr>
      <w:r w:rsidRPr="008027E2">
        <w:rPr>
          <w:rFonts w:ascii="Times New Roman" w:eastAsia="Times New Roman" w:hAnsi="Times New Roman" w:cs="Times New Roman"/>
          <w:b/>
          <w:bCs/>
          <w:sz w:val="24"/>
          <w:szCs w:val="24"/>
          <w:highlight w:val="white"/>
          <w:lang w:val="vi-VN"/>
        </w:rPr>
        <w:t xml:space="preserve">BIỂU MẪU ĐÁNH GIÁ TÁC ĐỘNG CỦA THỦ TỤC HÀNH CHÍNH </w:t>
      </w:r>
    </w:p>
    <w:p w14:paraId="18920AB0" w14:textId="77777777" w:rsidR="009B1F42" w:rsidRPr="008027E2" w:rsidRDefault="009B1F42" w:rsidP="009B1F42">
      <w:pPr>
        <w:shd w:val="clear" w:color="auto" w:fill="FFFFFF"/>
        <w:spacing w:after="0" w:line="240" w:lineRule="auto"/>
        <w:jc w:val="center"/>
        <w:rPr>
          <w:rFonts w:ascii="Times New Roman" w:eastAsia="Times New Roman" w:hAnsi="Times New Roman" w:cs="Times New Roman"/>
          <w:b/>
          <w:bCs/>
          <w:sz w:val="24"/>
          <w:szCs w:val="24"/>
          <w:highlight w:val="white"/>
          <w:lang w:val="vi-VN"/>
        </w:rPr>
      </w:pPr>
      <w:r w:rsidRPr="008027E2">
        <w:rPr>
          <w:rFonts w:ascii="Times New Roman" w:eastAsia="Times New Roman" w:hAnsi="Times New Roman" w:cs="Times New Roman"/>
          <w:b/>
          <w:bCs/>
          <w:sz w:val="24"/>
          <w:szCs w:val="24"/>
          <w:highlight w:val="white"/>
          <w:lang w:val="vi-VN"/>
        </w:rPr>
        <w:t>TRONG LẬP ĐỀ NGHỊ XÂY DỰNG VĂN BẢN</w:t>
      </w:r>
    </w:p>
    <w:p w14:paraId="35B0C440" w14:textId="77777777" w:rsidR="009B1F42" w:rsidRPr="008027E2" w:rsidRDefault="009B1F42" w:rsidP="009B1F42">
      <w:pPr>
        <w:shd w:val="clear" w:color="auto" w:fill="FFFFFF"/>
        <w:spacing w:after="0" w:line="240" w:lineRule="auto"/>
        <w:jc w:val="center"/>
        <w:rPr>
          <w:rFonts w:ascii="Times New Roman" w:eastAsia="Times New Roman" w:hAnsi="Times New Roman" w:cs="Times New Roman"/>
          <w:sz w:val="24"/>
          <w:szCs w:val="24"/>
          <w:highlight w:val="white"/>
        </w:rPr>
      </w:pPr>
    </w:p>
    <w:p w14:paraId="59659B92" w14:textId="77777777" w:rsidR="009B1F42" w:rsidRPr="008027E2" w:rsidRDefault="009B1F42" w:rsidP="009B1F42">
      <w:pPr>
        <w:shd w:val="clear" w:color="auto" w:fill="FFFFFF"/>
        <w:spacing w:before="120" w:after="120" w:line="234" w:lineRule="atLeast"/>
        <w:jc w:val="both"/>
        <w:rPr>
          <w:rFonts w:ascii="Times New Roman" w:eastAsia="Times New Roman" w:hAnsi="Times New Roman" w:cs="Times New Roman"/>
          <w:sz w:val="24"/>
          <w:szCs w:val="24"/>
          <w:highlight w:val="white"/>
          <w:lang w:val="vi-VN"/>
        </w:rPr>
      </w:pPr>
      <w:r w:rsidRPr="008027E2">
        <w:rPr>
          <w:rFonts w:ascii="Times New Roman" w:eastAsia="Times New Roman" w:hAnsi="Times New Roman" w:cs="Times New Roman"/>
          <w:b/>
          <w:bCs/>
          <w:sz w:val="26"/>
          <w:szCs w:val="26"/>
          <w:highlight w:val="white"/>
          <w:lang w:val="vi-VN"/>
        </w:rPr>
        <w:t>Tên văn bản đề nghị xây dựng: Quyết định quy định trình tự, thủ tục đề nghị hỗ</w:t>
      </w:r>
      <w:r w:rsidRPr="008027E2">
        <w:rPr>
          <w:rFonts w:ascii="Times New Roman" w:eastAsia="Times New Roman" w:hAnsi="Times New Roman" w:cs="Times New Roman"/>
          <w:b/>
          <w:sz w:val="26"/>
          <w:szCs w:val="26"/>
        </w:rPr>
        <w:t xml:space="preserve"> trợ, thanh toán chi phí tư vấn pháp luật cho doanh nghiệp nhỏ và vừa trên địa bàn tỉnh Lào Cai</w:t>
      </w:r>
    </w:p>
    <w:tbl>
      <w:tblPr>
        <w:tblW w:w="5866" w:type="pct"/>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4"/>
        <w:gridCol w:w="8548"/>
      </w:tblGrid>
      <w:tr w:rsidR="008027E2" w:rsidRPr="008027E2" w14:paraId="7BBF9ED1" w14:textId="77777777" w:rsidTr="004A7BAE">
        <w:trPr>
          <w:tblCellSpacing w:w="0" w:type="dxa"/>
        </w:trPr>
        <w:tc>
          <w:tcPr>
            <w:tcW w:w="5000" w:type="pct"/>
            <w:gridSpan w:val="2"/>
            <w:shd w:val="clear" w:color="auto" w:fill="FFFFFF"/>
            <w:hideMark/>
          </w:tcPr>
          <w:p w14:paraId="2A0E257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I. SỰ CẦN THIẾT CỦA ĐỀ XUẤT QUY ĐỊNH VỀ THỦ TỤC HÀNH CHÍNH ĐỂ THỰC HIỆN CHÍNH SÁCH</w:t>
            </w:r>
          </w:p>
        </w:tc>
      </w:tr>
      <w:tr w:rsidR="008027E2" w:rsidRPr="008027E2" w14:paraId="0E405DBB" w14:textId="77777777" w:rsidTr="004A7BAE">
        <w:trPr>
          <w:tblCellSpacing w:w="0" w:type="dxa"/>
        </w:trPr>
        <w:tc>
          <w:tcPr>
            <w:tcW w:w="980" w:type="pct"/>
            <w:shd w:val="clear" w:color="auto" w:fill="FFFFFF"/>
            <w:hideMark/>
          </w:tcPr>
          <w:p w14:paraId="013CA34D"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 Dự kiến nội dung về ngành, lĩnh vực mà Nhà nước cần quản lý hoặc các biện pháp có tính chất đặc thù phù hợp với điều kiện phát triển kinh tế - xã hội của địa phương?</w:t>
            </w:r>
          </w:p>
        </w:tc>
        <w:tc>
          <w:tcPr>
            <w:tcW w:w="4020" w:type="pct"/>
            <w:shd w:val="clear" w:color="auto" w:fill="FFFFFF"/>
            <w:hideMark/>
          </w:tcPr>
          <w:p w14:paraId="0E517FB1"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a) Nội dung về ngành, lĩnh vực mà Nhà nước cần quản lý hoặc các biện pháp có tính chất đặc thù phù hợp với điều ki</w:t>
            </w:r>
            <w:r w:rsidRPr="008027E2">
              <w:rPr>
                <w:rFonts w:ascii="Times New Roman" w:eastAsia="Times New Roman" w:hAnsi="Times New Roman" w:cs="Times New Roman"/>
                <w:highlight w:val="white"/>
              </w:rPr>
              <w:t>ệ</w:t>
            </w:r>
            <w:r w:rsidRPr="008027E2">
              <w:rPr>
                <w:rFonts w:ascii="Times New Roman" w:eastAsia="Times New Roman" w:hAnsi="Times New Roman" w:cs="Times New Roman"/>
                <w:highlight w:val="white"/>
                <w:lang w:val="vi-VN"/>
              </w:rPr>
              <w:t>n phát triển kinh tế - xã hội của đ</w:t>
            </w:r>
            <w:r w:rsidRPr="008027E2">
              <w:rPr>
                <w:rFonts w:ascii="Times New Roman" w:eastAsia="Times New Roman" w:hAnsi="Times New Roman" w:cs="Times New Roman"/>
                <w:highlight w:val="white"/>
              </w:rPr>
              <w:t>ị</w:t>
            </w:r>
            <w:r w:rsidRPr="008027E2">
              <w:rPr>
                <w:rFonts w:ascii="Times New Roman" w:eastAsia="Times New Roman" w:hAnsi="Times New Roman" w:cs="Times New Roman"/>
                <w:highlight w:val="white"/>
                <w:lang w:val="vi-VN"/>
              </w:rPr>
              <w:t>a phương: </w:t>
            </w:r>
          </w:p>
          <w:p w14:paraId="679C5E0D" w14:textId="77777777" w:rsidR="009B1F42" w:rsidRPr="008027E2" w:rsidRDefault="009B1F42" w:rsidP="004A7BAE">
            <w:pPr>
              <w:shd w:val="clear" w:color="auto" w:fill="FFFFFF"/>
              <w:spacing w:before="120" w:after="120" w:line="252" w:lineRule="auto"/>
              <w:jc w:val="both"/>
              <w:rPr>
                <w:rFonts w:ascii="Times New Roman" w:eastAsia="Times New Roman" w:hAnsi="Times New Roman" w:cs="Times New Roman"/>
                <w:lang w:val="vi-VN"/>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highlight w:val="white"/>
              </w:rPr>
              <w:t>Dự thảo</w:t>
            </w: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highlight w:val="white"/>
              </w:rPr>
              <w:t>Quyết định quy định trình tự, thủ tục đề nghị hỗ trợ, thanh toán chi phí tư vấn pháp luật cho doanh nghiệp nhỏ và vừa trên địa bàn tỉnh Lào Cai theo khoản 3 Điều 39 Nghị định số 121/2025/NĐ-CP</w:t>
            </w:r>
            <w:r w:rsidRPr="008027E2">
              <w:rPr>
                <w:rFonts w:ascii="Times New Roman" w:eastAsia="Times New Roman" w:hAnsi="Times New Roman" w:cs="Times New Roman"/>
                <w:lang w:val="vi-VN"/>
              </w:rPr>
              <w:t xml:space="preserve">, cụ thể gồm: </w:t>
            </w:r>
          </w:p>
          <w:p w14:paraId="74D0F944" w14:textId="77777777" w:rsidR="009B1F42" w:rsidRPr="008027E2" w:rsidRDefault="009B1F42" w:rsidP="004A7BAE">
            <w:pPr>
              <w:shd w:val="clear" w:color="auto" w:fill="FFFFFF"/>
              <w:spacing w:before="120" w:after="120" w:line="252" w:lineRule="auto"/>
              <w:jc w:val="both"/>
              <w:rPr>
                <w:rFonts w:ascii="Times New Roman" w:eastAsia="Times New Roman" w:hAnsi="Times New Roman" w:cs="Times New Roman"/>
                <w:i/>
                <w:iCs/>
                <w:lang w:val="vi-VN"/>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i/>
                <w:iCs/>
                <w:highlight w:val="white"/>
              </w:rPr>
              <w:t>Trình tự, thủ tục đề nghị hỗ trợ chi phí tư vấn pháp luật</w:t>
            </w:r>
            <w:r w:rsidRPr="008027E2">
              <w:rPr>
                <w:rFonts w:ascii="Times New Roman" w:eastAsia="Times New Roman" w:hAnsi="Times New Roman" w:cs="Times New Roman"/>
                <w:i/>
                <w:iCs/>
                <w:lang w:val="vi-VN"/>
              </w:rPr>
              <w:t>;</w:t>
            </w:r>
          </w:p>
          <w:p w14:paraId="0FF79473" w14:textId="77777777" w:rsidR="009B1F42" w:rsidRPr="008027E2" w:rsidRDefault="009B1F42" w:rsidP="004A7BAE">
            <w:pPr>
              <w:shd w:val="clear" w:color="auto" w:fill="FFFFFF"/>
              <w:spacing w:before="120" w:after="120" w:line="252" w:lineRule="auto"/>
              <w:jc w:val="both"/>
              <w:rPr>
                <w:rFonts w:ascii="Times New Roman" w:eastAsia="Times New Roman" w:hAnsi="Times New Roman" w:cs="Times New Roman"/>
                <w:i/>
                <w:iCs/>
                <w:highlight w:val="white"/>
              </w:rPr>
            </w:pPr>
            <w:r w:rsidRPr="008027E2">
              <w:rPr>
                <w:rFonts w:ascii="Times New Roman" w:eastAsia="Times New Roman" w:hAnsi="Times New Roman" w:cs="Times New Roman"/>
                <w:i/>
                <w:iCs/>
                <w:highlight w:val="white"/>
                <w:lang w:val="vi-VN"/>
              </w:rPr>
              <w:t xml:space="preserve"> </w:t>
            </w:r>
            <w:r w:rsidRPr="008027E2">
              <w:rPr>
                <w:rFonts w:ascii="Times New Roman" w:eastAsia="Times New Roman" w:hAnsi="Times New Roman" w:cs="Times New Roman"/>
                <w:i/>
                <w:iCs/>
                <w:highlight w:val="white"/>
              </w:rPr>
              <w:t>Thủ tục đề nghị thanh toán chi phí hỗ trợ tư vấn pháp luật</w:t>
            </w:r>
          </w:p>
          <w:p w14:paraId="2806C53D"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b) Nêu rõ lý do Nhà nước cần quản lý hoặc ban hành các biện pháp có tính chất đặc thù phù hợp với điều ki</w:t>
            </w:r>
            <w:r w:rsidRPr="008027E2">
              <w:rPr>
                <w:rFonts w:ascii="Times New Roman" w:eastAsia="Times New Roman" w:hAnsi="Times New Roman" w:cs="Times New Roman"/>
                <w:highlight w:val="white"/>
              </w:rPr>
              <w:t>ệ</w:t>
            </w:r>
            <w:r w:rsidRPr="008027E2">
              <w:rPr>
                <w:rFonts w:ascii="Times New Roman" w:eastAsia="Times New Roman" w:hAnsi="Times New Roman" w:cs="Times New Roman"/>
                <w:highlight w:val="white"/>
                <w:lang w:val="vi-VN"/>
              </w:rPr>
              <w:t>n phát triển kinh tế - xã hội của đ</w:t>
            </w:r>
            <w:r w:rsidRPr="008027E2">
              <w:rPr>
                <w:rFonts w:ascii="Times New Roman" w:eastAsia="Times New Roman" w:hAnsi="Times New Roman" w:cs="Times New Roman"/>
                <w:highlight w:val="white"/>
              </w:rPr>
              <w:t>ị</w:t>
            </w:r>
            <w:r w:rsidRPr="008027E2">
              <w:rPr>
                <w:rFonts w:ascii="Times New Roman" w:eastAsia="Times New Roman" w:hAnsi="Times New Roman" w:cs="Times New Roman"/>
                <w:highlight w:val="white"/>
                <w:lang w:val="vi-VN"/>
              </w:rPr>
              <w:t>a phương: </w:t>
            </w:r>
          </w:p>
          <w:p w14:paraId="26C97740"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Việc quy định trình tự thủ hỗ trợ, thanh toán chi phí tư vấn pháp luật cho doanh nghiệp nhỏ và vừa là triển khai thực hiện nhiệm vụ được phân cấp cho UBND tỉnh được quy định cụ thể tại Nghị định số 121/2025/NĐ - CP ngày 11/6/2025 của Chính phủ. Đồng thời xây dựng, hoàn thiện các yêu cầu (bộ phận) của TTHC trong lĩnh vực hỗ trợ pháp lý cho doanh nghiệp nhỏ và vừa đã được quy định tại Quyết định số 1844/QĐ-BTP ngày 23/6/2025 của Bộ trưởng Bộ Tư pháp. </w:t>
            </w:r>
          </w:p>
          <w:p w14:paraId="19F08DAC" w14:textId="76104EB0" w:rsidR="009B1F42" w:rsidRPr="008027E2" w:rsidDel="00EB6211"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Việc ban hành quy định trên là căn cứ pháp lý để </w:t>
            </w:r>
            <w:r w:rsidR="00B94809" w:rsidRPr="008027E2">
              <w:rPr>
                <w:rFonts w:ascii="Times New Roman" w:eastAsia="Times New Roman" w:hAnsi="Times New Roman" w:cs="Times New Roman"/>
                <w:highlight w:val="white"/>
                <w:lang w:val="vi-VN"/>
              </w:rPr>
              <w:t xml:space="preserve">triển khai </w:t>
            </w:r>
            <w:r w:rsidRPr="008027E2">
              <w:rPr>
                <w:rFonts w:ascii="Times New Roman" w:eastAsia="Times New Roman" w:hAnsi="Times New Roman" w:cs="Times New Roman"/>
                <w:highlight w:val="white"/>
                <w:lang w:val="vi-VN"/>
              </w:rPr>
              <w:t>thực hiện 02 thủ tục hành chính</w:t>
            </w:r>
            <w:r w:rsidR="00B94809" w:rsidRPr="008027E2">
              <w:rPr>
                <w:rFonts w:ascii="Times New Roman" w:eastAsia="Times New Roman" w:hAnsi="Times New Roman" w:cs="Times New Roman"/>
                <w:highlight w:val="white"/>
                <w:lang w:val="vi-VN"/>
              </w:rPr>
              <w:t xml:space="preserve"> mới</w:t>
            </w:r>
            <w:r w:rsidRPr="008027E2">
              <w:rPr>
                <w:rFonts w:ascii="Times New Roman" w:eastAsia="Times New Roman" w:hAnsi="Times New Roman" w:cs="Times New Roman"/>
                <w:highlight w:val="white"/>
                <w:lang w:val="vi-VN"/>
              </w:rPr>
              <w:t xml:space="preserve"> thuộc lĩnh vực hỗ trợ pháp lý cho doanh  nghiệp nhỏ và vừa trên địa bàn tỉnh</w:t>
            </w:r>
            <w:r w:rsidR="00B94809" w:rsidRPr="008027E2">
              <w:rPr>
                <w:rFonts w:ascii="Times New Roman" w:eastAsia="Times New Roman" w:hAnsi="Times New Roman" w:cs="Times New Roman"/>
                <w:highlight w:val="white"/>
                <w:lang w:val="vi-VN"/>
              </w:rPr>
              <w:t xml:space="preserve"> (thủ tục đề nghị hỗ trợ chi phí tư vấn pháp luật cho doanh nghiệp nhỏ và vừa; thủ tục dề nghị thanh toán chi phí </w:t>
            </w:r>
            <w:r w:rsidR="00945C47" w:rsidRPr="008027E2">
              <w:rPr>
                <w:rFonts w:ascii="Times New Roman" w:eastAsia="Times New Roman" w:hAnsi="Times New Roman" w:cs="Times New Roman"/>
                <w:highlight w:val="white"/>
                <w:lang w:val="vi-VN"/>
              </w:rPr>
              <w:t xml:space="preserve">hỗ trợ </w:t>
            </w:r>
            <w:r w:rsidR="00B94809" w:rsidRPr="008027E2">
              <w:rPr>
                <w:rFonts w:ascii="Times New Roman" w:eastAsia="Times New Roman" w:hAnsi="Times New Roman" w:cs="Times New Roman"/>
                <w:highlight w:val="white"/>
                <w:lang w:val="vi-VN"/>
              </w:rPr>
              <w:t>tư vấn pháp luật cho doanh nghiệp  nhỏ và vừa)</w:t>
            </w:r>
            <w:r w:rsidRPr="008027E2">
              <w:rPr>
                <w:rFonts w:ascii="Times New Roman" w:eastAsia="Times New Roman" w:hAnsi="Times New Roman" w:cs="Times New Roman"/>
                <w:highlight w:val="white"/>
                <w:lang w:val="vi-VN"/>
              </w:rPr>
              <w:t>, sau khi Chủ tịch UBND tỉnh ban hành Quyết định công bố danh mục thủ tục hành chính trong lĩnh vực này.</w:t>
            </w:r>
          </w:p>
          <w:p w14:paraId="3C77B489" w14:textId="77777777" w:rsidR="009B1F42" w:rsidRPr="008027E2" w:rsidRDefault="009B1F42" w:rsidP="004A7BAE">
            <w:pPr>
              <w:spacing w:before="120" w:after="120" w:line="234" w:lineRule="atLeast"/>
              <w:jc w:val="both"/>
              <w:rPr>
                <w:highlight w:val="white"/>
                <w:lang w:val="vi-VN"/>
              </w:rPr>
            </w:pPr>
            <w:r w:rsidRPr="008027E2">
              <w:rPr>
                <w:rFonts w:ascii="Times New Roman" w:eastAsia="Times New Roman" w:hAnsi="Times New Roman" w:cs="Times New Roman"/>
                <w:highlight w:val="white"/>
                <w:lang w:val="vi-VN"/>
              </w:rPr>
              <w:t xml:space="preserve"> Đây cũng là cơ sở để doanh nghiệp nhỏ và vừa trên địa bàn tỉnh lập hồ sơ đề nghị cơ quan nhà nước có thẩm quyền hỗ trợ, thanh toán chi phí tư vấn pháp luật khi có các vụ việc, vướng mắc pháp lý trong quá trình áp dụng pháp luật của doanh nghiệp.</w:t>
            </w:r>
          </w:p>
          <w:p w14:paraId="5755B652" w14:textId="77777777" w:rsidR="009B1F42" w:rsidRPr="008027E2" w:rsidRDefault="009B1F42" w:rsidP="004A7BAE">
            <w:pPr>
              <w:spacing w:before="120" w:after="120" w:line="234" w:lineRule="atLeast"/>
              <w:jc w:val="both"/>
              <w:rPr>
                <w:highlight w:val="white"/>
                <w:lang w:val="vi-VN"/>
              </w:rPr>
            </w:pPr>
          </w:p>
        </w:tc>
      </w:tr>
      <w:tr w:rsidR="008027E2" w:rsidRPr="008027E2" w14:paraId="0A27EAC2" w14:textId="77777777" w:rsidTr="004A7BAE">
        <w:trPr>
          <w:tblCellSpacing w:w="0" w:type="dxa"/>
        </w:trPr>
        <w:tc>
          <w:tcPr>
            <w:tcW w:w="980" w:type="pct"/>
            <w:shd w:val="clear" w:color="auto" w:fill="FFFFFF"/>
            <w:hideMark/>
          </w:tcPr>
          <w:p w14:paraId="56587EA9"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2. Dự kiến nội dung quyền, nghĩa vụ và lợi ích hợp pháp cụ thể của cá nhân, tổ chức cần được bảo đảm?</w:t>
            </w:r>
          </w:p>
        </w:tc>
        <w:tc>
          <w:tcPr>
            <w:tcW w:w="4020" w:type="pct"/>
            <w:shd w:val="clear" w:color="auto" w:fill="FFFFFF"/>
            <w:hideMark/>
          </w:tcPr>
          <w:p w14:paraId="1C000E49"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a) Nội dung quyền, nghĩa v</w:t>
            </w:r>
            <w:r w:rsidRPr="008027E2">
              <w:rPr>
                <w:rFonts w:ascii="Times New Roman" w:eastAsia="Times New Roman" w:hAnsi="Times New Roman" w:cs="Times New Roman"/>
              </w:rPr>
              <w:t>ụ</w:t>
            </w:r>
            <w:r w:rsidRPr="008027E2">
              <w:rPr>
                <w:rFonts w:ascii="Times New Roman" w:eastAsia="Times New Roman" w:hAnsi="Times New Roman" w:cs="Times New Roman"/>
                <w:lang w:val="vi-VN"/>
              </w:rPr>
              <w:t> và l</w:t>
            </w:r>
            <w:r w:rsidRPr="008027E2">
              <w:rPr>
                <w:rFonts w:ascii="Times New Roman" w:eastAsia="Times New Roman" w:hAnsi="Times New Roman" w:cs="Times New Roman"/>
              </w:rPr>
              <w:t>ợ</w:t>
            </w:r>
            <w:r w:rsidRPr="008027E2">
              <w:rPr>
                <w:rFonts w:ascii="Times New Roman" w:eastAsia="Times New Roman" w:hAnsi="Times New Roman" w:cs="Times New Roman"/>
                <w:lang w:val="vi-VN"/>
              </w:rPr>
              <w:t>i ích hợp pháp cụ thể của cá nhân, tổ chức cần được bảo đảm:</w:t>
            </w:r>
            <w:r w:rsidRPr="008027E2">
              <w:rPr>
                <w:rFonts w:ascii="Times New Roman" w:eastAsia="Times New Roman" w:hAnsi="Times New Roman" w:cs="Times New Roman"/>
              </w:rPr>
              <w:t> </w:t>
            </w:r>
          </w:p>
          <w:p w14:paraId="4930C7C8" w14:textId="02179B7A"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Trách nhiệm</w:t>
            </w:r>
            <w:r w:rsidRPr="008027E2">
              <w:rPr>
                <w:rFonts w:ascii="Times New Roman" w:eastAsia="Times New Roman" w:hAnsi="Times New Roman" w:cs="Times New Roman"/>
                <w:lang w:val="vi-VN"/>
              </w:rPr>
              <w:t xml:space="preserve"> của doanh nghiệp nhỏ và vừa</w:t>
            </w:r>
            <w:r w:rsidRPr="008027E2">
              <w:rPr>
                <w:rFonts w:ascii="Times New Roman" w:eastAsia="Times New Roman" w:hAnsi="Times New Roman" w:cs="Times New Roman"/>
              </w:rPr>
              <w:t xml:space="preserve">: </w:t>
            </w:r>
            <w:r w:rsidRPr="008027E2">
              <w:rPr>
                <w:rFonts w:ascii="Times New Roman" w:eastAsia="Times New Roman" w:hAnsi="Times New Roman" w:cs="Times New Roman"/>
                <w:lang w:val="vi-VN"/>
              </w:rPr>
              <w:t xml:space="preserve">Sau khi thỏa thuận dịch vụ tư vấn pháp luật với tư vấn viên pháp luật phù hợp thuộc mạng lưới tư vấn viên pháp luật được UBND tỉnh công nhận và đăng tải trên Cổng thông tin điện tử tỉnh. Doanh nghiệp </w:t>
            </w:r>
            <w:r w:rsidR="000C04C7" w:rsidRPr="008027E2">
              <w:rPr>
                <w:rFonts w:ascii="Times New Roman" w:eastAsia="Times New Roman" w:hAnsi="Times New Roman" w:cs="Times New Roman"/>
                <w:lang w:val="vi-VN"/>
              </w:rPr>
              <w:t xml:space="preserve">vừa và nhỏ </w:t>
            </w:r>
            <w:r w:rsidRPr="008027E2">
              <w:rPr>
                <w:rFonts w:ascii="Times New Roman" w:eastAsia="Times New Roman" w:hAnsi="Times New Roman" w:cs="Times New Roman"/>
                <w:lang w:val="vi-VN"/>
              </w:rPr>
              <w:t>lập hồ sơ đề nghị hỗ trợ chi phí tư vấn pháp luật khi có các vụ việc, vướng mắc pháp lý trong quá trình sản xuất kinh doanh của doanh nghiệp đề nghị UBND tỉnh xem xét hỗ trợ chi phí tư vấn pháp luật cho doanh nghiệp</w:t>
            </w:r>
            <w:r w:rsidRPr="008027E2">
              <w:rPr>
                <w:rFonts w:ascii="Times New Roman" w:eastAsia="Times New Roman" w:hAnsi="Times New Roman" w:cs="Times New Roman"/>
              </w:rPr>
              <w:t>.</w:t>
            </w:r>
            <w:r w:rsidRPr="008027E2">
              <w:rPr>
                <w:rFonts w:ascii="Times New Roman" w:eastAsia="Times New Roman" w:hAnsi="Times New Roman" w:cs="Times New Roman"/>
                <w:lang w:val="vi-VN"/>
              </w:rPr>
              <w:t xml:space="preserve"> Trường hợp UBND tỉnh đồng ý hỗ trợ, doanh nghiệp tiếp tục lập hồ sơ đề nghị thanh toán chi phí tư vấn pháp luật theo quy định.</w:t>
            </w:r>
          </w:p>
          <w:p w14:paraId="6F6D2583" w14:textId="18FFABFE"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w:t>
            </w:r>
            <w:r w:rsidRPr="008027E2">
              <w:rPr>
                <w:rFonts w:ascii="Times New Roman" w:eastAsia="Times New Roman" w:hAnsi="Times New Roman" w:cs="Times New Roman"/>
                <w:lang w:val="vi-VN"/>
              </w:rPr>
              <w:t xml:space="preserve"> Sở Tư pháp có trách nhiệm tiếp nhận, thẩm định hồ sơ, trình UBND tỉnh xem xét, đưa ra các quyết định: (i) Đồng ý hoặc không đồng ý hỗ trợ chi phí tư vấn pháp luật cho doanh nghiệp nhỏ và vừa; (ii) </w:t>
            </w:r>
            <w:r w:rsidRPr="008027E2">
              <w:rPr>
                <w:rFonts w:ascii="Times New Roman" w:eastAsia="Times New Roman" w:hAnsi="Times New Roman" w:cs="Times New Roman"/>
              </w:rPr>
              <w:t>C</w:t>
            </w:r>
            <w:r w:rsidRPr="008027E2">
              <w:rPr>
                <w:rFonts w:ascii="Times New Roman" w:eastAsia="Times New Roman" w:hAnsi="Times New Roman" w:cs="Times New Roman"/>
                <w:lang w:val="vi-VN"/>
              </w:rPr>
              <w:t xml:space="preserve">hấp thuận thanh toán chi phí hỗ trợ tư vấn vụ việc hoặc từ chối thanh toán chi phí hỗ </w:t>
            </w:r>
            <w:r w:rsidRPr="008027E2">
              <w:rPr>
                <w:rFonts w:ascii="Times New Roman" w:eastAsia="Times New Roman" w:hAnsi="Times New Roman" w:cs="Times New Roman"/>
                <w:lang w:val="vi-VN"/>
              </w:rPr>
              <w:lastRenderedPageBreak/>
              <w:t xml:space="preserve">trợ tư vấn cho doanh nghiệp nhỏ và </w:t>
            </w:r>
            <w:r w:rsidR="000C04C7" w:rsidRPr="008027E2">
              <w:rPr>
                <w:rFonts w:ascii="Times New Roman" w:eastAsia="Times New Roman" w:hAnsi="Times New Roman" w:cs="Times New Roman"/>
                <w:lang w:val="vi-VN"/>
              </w:rPr>
              <w:t>vừa; Sở Tài chính có trách nhiệm tham mưu cấp kinh phí (qua Sở Tư pháp) để thực hiện chi trả cho doanh nghiệp (trường hợp UBND tỉnh đồng ý và chấp thuận thanh toán chi phí hỗ trợ tư vấn vụ việc cho doanh nghiệp)</w:t>
            </w:r>
            <w:r w:rsidRPr="008027E2">
              <w:rPr>
                <w:rFonts w:ascii="Times New Roman" w:eastAsia="Times New Roman" w:hAnsi="Times New Roman" w:cs="Times New Roman"/>
              </w:rPr>
              <w:t>.</w:t>
            </w:r>
          </w:p>
          <w:p w14:paraId="4944F4F8"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b) Nêu rõ lý do Nhà nước </w:t>
            </w:r>
            <w:r w:rsidRPr="008027E2">
              <w:rPr>
                <w:rFonts w:ascii="Times New Roman" w:eastAsia="Times New Roman" w:hAnsi="Times New Roman" w:cs="Times New Roman"/>
                <w:u w:color="FF0000"/>
                <w:lang w:val="vi-VN"/>
              </w:rPr>
              <w:t>cần</w:t>
            </w:r>
            <w:r w:rsidRPr="008027E2">
              <w:rPr>
                <w:rFonts w:ascii="Times New Roman" w:eastAsia="Times New Roman" w:hAnsi="Times New Roman" w:cs="Times New Roman"/>
                <w:u w:color="FF0000"/>
              </w:rPr>
              <w:t> quy định</w:t>
            </w:r>
            <w:r w:rsidRPr="008027E2">
              <w:rPr>
                <w:rFonts w:ascii="Times New Roman" w:eastAsia="Times New Roman" w:hAnsi="Times New Roman" w:cs="Times New Roman"/>
              </w:rPr>
              <w:t>:</w:t>
            </w:r>
          </w:p>
          <w:p w14:paraId="7576BAF6" w14:textId="11366C3F"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Đây là cơ sở </w:t>
            </w:r>
            <w:r w:rsidRPr="008027E2">
              <w:rPr>
                <w:rFonts w:ascii="Times New Roman" w:eastAsia="Times New Roman" w:hAnsi="Times New Roman" w:cs="Times New Roman"/>
              </w:rPr>
              <w:t>để</w:t>
            </w:r>
            <w:r w:rsidRPr="008027E2">
              <w:rPr>
                <w:rFonts w:ascii="Times New Roman" w:eastAsia="Times New Roman" w:hAnsi="Times New Roman" w:cs="Times New Roman"/>
                <w:lang w:val="vi-VN"/>
              </w:rPr>
              <w:t xml:space="preserve"> triển khai thực hiện 02 thủ tục hành chính</w:t>
            </w:r>
            <w:r w:rsidR="00C24F94" w:rsidRPr="008027E2">
              <w:rPr>
                <w:rFonts w:ascii="Times New Roman" w:eastAsia="Times New Roman" w:hAnsi="Times New Roman" w:cs="Times New Roman"/>
                <w:lang w:val="vi-VN"/>
              </w:rPr>
              <w:t xml:space="preserve"> mới thuộc lĩnh vực hỗ trợ pháp lý cho doanh nghiệp nhỏ và vừa</w:t>
            </w:r>
            <w:r w:rsidRPr="008027E2">
              <w:rPr>
                <w:rFonts w:ascii="Times New Roman" w:eastAsia="Times New Roman" w:hAnsi="Times New Roman" w:cs="Times New Roman"/>
                <w:lang w:val="vi-VN"/>
              </w:rPr>
              <w:t xml:space="preserve"> trên địa bàn tỉnh gồm: (i) Thủ tục đề nghị hỗ trợ chi phí tư vấn pháp luật cho doanh  nghiệp nhỏ và vừa; (ii) Thủ tục đề nghị thanh toán chi phí hỗ trợ tư vấn pháp luật cho doanh nghiệp nhỏ và vừa.</w:t>
            </w:r>
          </w:p>
          <w:p w14:paraId="66EF6CA5" w14:textId="77777777" w:rsidR="009B1F42" w:rsidRPr="008027E2" w:rsidRDefault="009B1F42" w:rsidP="004A7BAE">
            <w:pPr>
              <w:spacing w:before="120" w:after="120" w:line="234" w:lineRule="atLeast"/>
              <w:jc w:val="both"/>
              <w:rPr>
                <w:rFonts w:ascii="Times New Roman" w:eastAsia="Times New Roman" w:hAnsi="Times New Roman" w:cs="Times New Roman"/>
              </w:rPr>
            </w:pPr>
          </w:p>
        </w:tc>
      </w:tr>
      <w:tr w:rsidR="008027E2" w:rsidRPr="008027E2" w14:paraId="482A65F3" w14:textId="77777777" w:rsidTr="004A7BAE">
        <w:trPr>
          <w:tblCellSpacing w:w="0" w:type="dxa"/>
        </w:trPr>
        <w:tc>
          <w:tcPr>
            <w:tcW w:w="980" w:type="pct"/>
            <w:shd w:val="clear" w:color="auto" w:fill="FFFFFF"/>
            <w:hideMark/>
          </w:tcPr>
          <w:p w14:paraId="3865CEC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lastRenderedPageBreak/>
              <w:t xml:space="preserve"> 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020" w:type="pct"/>
            <w:shd w:val="clear" w:color="auto" w:fill="FFFFFF"/>
            <w:hideMark/>
          </w:tcPr>
          <w:p w14:paraId="34BA418B"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b/>
                <w:bCs/>
                <w:i/>
                <w:iCs/>
                <w:lang w:val="vi-VN"/>
              </w:rPr>
              <w:t xml:space="preserve"> a) Quy định thủ tục hành chính:</w:t>
            </w:r>
            <w:r w:rsidRPr="008027E2">
              <w:rPr>
                <w:rFonts w:ascii="Times New Roman" w:eastAsia="Times New Roman" w:hAnsi="Times New Roman" w:cs="Times New Roman"/>
                <w:lang w:val="vi-VN"/>
              </w:rPr>
              <w:t> ¨</w:t>
            </w:r>
          </w:p>
          <w:p w14:paraId="68715380" w14:textId="5779FBF9"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ml:space="preserve">- Tên thủ tục hành chính 1: </w:t>
            </w:r>
            <w:r w:rsidR="00B351C4" w:rsidRPr="008027E2">
              <w:rPr>
                <w:rFonts w:ascii="Times New Roman" w:eastAsia="Times New Roman" w:hAnsi="Times New Roman" w:cs="Times New Roman"/>
                <w:lang w:val="vi-VN"/>
              </w:rPr>
              <w:t xml:space="preserve">Thủ tục </w:t>
            </w:r>
            <w:r w:rsidRPr="008027E2">
              <w:rPr>
                <w:rFonts w:ascii="Times New Roman" w:eastAsia="Times New Roman" w:hAnsi="Times New Roman" w:cs="Times New Roman"/>
                <w:lang w:val="vi-VN"/>
              </w:rPr>
              <w:t>đề nghị hỗ trợ chi phí tư vấn pháp luật</w:t>
            </w:r>
            <w:r w:rsidR="00B351C4" w:rsidRPr="008027E2">
              <w:rPr>
                <w:rFonts w:ascii="Times New Roman" w:eastAsia="Times New Roman" w:hAnsi="Times New Roman" w:cs="Times New Roman"/>
                <w:lang w:val="vi-VN"/>
              </w:rPr>
              <w:t xml:space="preserve"> cho doanh nghiệp nhỏ và vừa</w:t>
            </w:r>
          </w:p>
          <w:p w14:paraId="5E9D45D1"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Thủ tục hành chính được: Quy định mới </w:t>
            </w:r>
            <w:r w:rsidRPr="008027E2">
              <w:rPr>
                <w:rFonts w:ascii="Times New Roman" w:eastAsia="Times New Roman" w:hAnsi="Times New Roman" w:cs="Times New Roman"/>
                <w:lang w:val="vi-VN"/>
              </w:rPr>
              <w:sym w:font="Wingdings" w:char="F078"/>
            </w:r>
            <w:r w:rsidRPr="008027E2">
              <w:rPr>
                <w:rFonts w:ascii="Times New Roman" w:eastAsia="Times New Roman" w:hAnsi="Times New Roman" w:cs="Times New Roman"/>
              </w:rPr>
              <w:t>   </w:t>
            </w:r>
            <w:r w:rsidRPr="008027E2">
              <w:rPr>
                <w:rFonts w:ascii="Times New Roman" w:eastAsia="Times New Roman" w:hAnsi="Times New Roman" w:cs="Times New Roman"/>
                <w:u w:color="FF0000"/>
                <w:lang w:val="vi-VN"/>
              </w:rPr>
              <w:t>Sửa đổi</w:t>
            </w:r>
            <w:r w:rsidRPr="008027E2">
              <w:rPr>
                <w:rFonts w:ascii="Times New Roman" w:eastAsia="Times New Roman" w:hAnsi="Times New Roman" w:cs="Times New Roman"/>
                <w:lang w:val="vi-VN"/>
              </w:rPr>
              <w:t>, bổ sung □</w:t>
            </w:r>
          </w:p>
          <w:p w14:paraId="528C477B" w14:textId="59CF6057"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ml:space="preserve">- Tên thủ tục hành chính 2: </w:t>
            </w:r>
            <w:r w:rsidRPr="008027E2">
              <w:rPr>
                <w:rFonts w:ascii="Times New Roman" w:eastAsia="Times New Roman" w:hAnsi="Times New Roman" w:cs="Times New Roman"/>
                <w:lang w:val="vi-VN"/>
              </w:rPr>
              <w:t>Thủ tục đề nghị thanh toán chi phí hỗ trợ tư vấn pháp luật</w:t>
            </w:r>
            <w:r w:rsidR="00B351C4" w:rsidRPr="008027E2">
              <w:rPr>
                <w:rFonts w:ascii="Times New Roman" w:eastAsia="Times New Roman" w:hAnsi="Times New Roman" w:cs="Times New Roman"/>
                <w:lang w:val="vi-VN"/>
              </w:rPr>
              <w:t xml:space="preserve"> cho doanh nghiệp nhỏ và vừa</w:t>
            </w:r>
            <w:r w:rsidRPr="008027E2">
              <w:rPr>
                <w:rFonts w:ascii="Times New Roman" w:eastAsia="Times New Roman" w:hAnsi="Times New Roman" w:cs="Times New Roman"/>
                <w:lang w:val="vi-VN"/>
              </w:rPr>
              <w:t>.</w:t>
            </w:r>
          </w:p>
          <w:p w14:paraId="6A9F0A61"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Thủ tục hành chính được: Quy định mới </w:t>
            </w:r>
            <w:r w:rsidRPr="008027E2">
              <w:rPr>
                <w:rFonts w:ascii="Times New Roman" w:eastAsia="Times New Roman" w:hAnsi="Times New Roman" w:cs="Times New Roman"/>
                <w:lang w:val="vi-VN"/>
              </w:rPr>
              <w:sym w:font="Wingdings" w:char="F078"/>
            </w:r>
            <w:r w:rsidRPr="008027E2">
              <w:rPr>
                <w:rFonts w:ascii="Times New Roman" w:eastAsia="Times New Roman" w:hAnsi="Times New Roman" w:cs="Times New Roman"/>
              </w:rPr>
              <w:t>   </w:t>
            </w:r>
            <w:r w:rsidRPr="008027E2">
              <w:rPr>
                <w:rFonts w:ascii="Times New Roman" w:eastAsia="Times New Roman" w:hAnsi="Times New Roman" w:cs="Times New Roman"/>
                <w:lang w:val="vi-VN"/>
              </w:rPr>
              <w:t>Sửa đổi, bổ sung □</w:t>
            </w:r>
          </w:p>
          <w:p w14:paraId="725E1D20"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b/>
                <w:bCs/>
                <w:i/>
                <w:iCs/>
                <w:lang w:val="vi-VN"/>
              </w:rPr>
              <w:t xml:space="preserve">b) Sử dụng các phương án, giải pháp khác không phải bằng quy định </w:t>
            </w:r>
            <w:r w:rsidRPr="008027E2">
              <w:rPr>
                <w:rFonts w:ascii="Times New Roman" w:eastAsia="Times New Roman" w:hAnsi="Times New Roman" w:cs="Times New Roman"/>
                <w:b/>
                <w:bCs/>
                <w:i/>
                <w:iCs/>
                <w:u w:color="FF0000"/>
                <w:lang w:val="vi-VN"/>
              </w:rPr>
              <w:t>thủ </w:t>
            </w:r>
            <w:r w:rsidRPr="008027E2">
              <w:rPr>
                <w:rFonts w:ascii="Times New Roman" w:eastAsia="Times New Roman" w:hAnsi="Times New Roman" w:cs="Times New Roman"/>
                <w:b/>
                <w:bCs/>
                <w:i/>
                <w:iCs/>
                <w:u w:color="FF0000"/>
              </w:rPr>
              <w:t>tục</w:t>
            </w:r>
            <w:r w:rsidRPr="008027E2">
              <w:rPr>
                <w:rFonts w:ascii="Times New Roman" w:eastAsia="Times New Roman" w:hAnsi="Times New Roman" w:cs="Times New Roman"/>
                <w:b/>
                <w:bCs/>
                <w:i/>
                <w:iCs/>
                <w:u w:color="FF0000"/>
                <w:lang w:val="vi-VN"/>
              </w:rPr>
              <w:t> hành chính</w:t>
            </w:r>
            <w:r w:rsidRPr="008027E2">
              <w:rPr>
                <w:rFonts w:ascii="Times New Roman" w:eastAsia="Times New Roman" w:hAnsi="Times New Roman" w:cs="Times New Roman"/>
                <w:b/>
                <w:bCs/>
                <w:i/>
                <w:iCs/>
                <w:lang w:val="vi-VN"/>
              </w:rPr>
              <w:t>:</w:t>
            </w:r>
            <w:r w:rsidRPr="008027E2">
              <w:rPr>
                <w:rFonts w:ascii="Times New Roman" w:eastAsia="Times New Roman" w:hAnsi="Times New Roman" w:cs="Times New Roman"/>
                <w:lang w:val="vi-VN"/>
              </w:rPr>
              <w:t> □</w:t>
            </w:r>
          </w:p>
          <w:p w14:paraId="1F90586D" w14:textId="77777777"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 Phương án giải pháp 1</w:t>
            </w:r>
            <w:r w:rsidRPr="008027E2">
              <w:rPr>
                <w:rFonts w:ascii="Times New Roman" w:eastAsia="Times New Roman" w:hAnsi="Times New Roman" w:cs="Times New Roman"/>
              </w:rPr>
              <w:t>:</w:t>
            </w:r>
            <w:r w:rsidRPr="008027E2">
              <w:rPr>
                <w:rFonts w:ascii="Times New Roman" w:eastAsia="Times New Roman" w:hAnsi="Times New Roman" w:cs="Times New Roman"/>
                <w:lang w:val="vi-VN"/>
              </w:rPr>
              <w:t xml:space="preserve"> Không.</w:t>
            </w:r>
          </w:p>
          <w:p w14:paraId="7F9D148D" w14:textId="77777777"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 Phương án, giải pháp 1</w:t>
            </w:r>
            <w:r w:rsidRPr="008027E2">
              <w:rPr>
                <w:rFonts w:ascii="Times New Roman" w:eastAsia="Times New Roman" w:hAnsi="Times New Roman" w:cs="Times New Roman"/>
              </w:rPr>
              <w:t xml:space="preserve">: </w:t>
            </w:r>
            <w:r w:rsidRPr="008027E2">
              <w:rPr>
                <w:rFonts w:ascii="Times New Roman" w:eastAsia="Times New Roman" w:hAnsi="Times New Roman" w:cs="Times New Roman"/>
                <w:lang w:val="vi-VN"/>
              </w:rPr>
              <w:t>Không.</w:t>
            </w:r>
          </w:p>
        </w:tc>
      </w:tr>
      <w:tr w:rsidR="008027E2" w:rsidRPr="008027E2" w14:paraId="743B69FF" w14:textId="77777777" w:rsidTr="004A7BAE">
        <w:trPr>
          <w:tblCellSpacing w:w="0" w:type="dxa"/>
        </w:trPr>
        <w:tc>
          <w:tcPr>
            <w:tcW w:w="980" w:type="pct"/>
            <w:shd w:val="clear" w:color="auto" w:fill="FFFFFF"/>
            <w:hideMark/>
          </w:tcPr>
          <w:p w14:paraId="1D95F78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4. Lý do lựa chọn phương án, giải pháp đề xuất quy định thủ tục hành chính?</w:t>
            </w:r>
          </w:p>
        </w:tc>
        <w:tc>
          <w:tcPr>
            <w:tcW w:w="4020" w:type="pct"/>
            <w:shd w:val="clear" w:color="auto" w:fill="FFFFFF"/>
            <w:hideMark/>
          </w:tcPr>
          <w:p w14:paraId="1D454D6F"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ml:space="preserve">Việc </w:t>
            </w:r>
            <w:r w:rsidRPr="008027E2">
              <w:rPr>
                <w:rFonts w:ascii="Times New Roman" w:eastAsia="Times New Roman" w:hAnsi="Times New Roman" w:cs="Times New Roman"/>
                <w:lang w:val="vi-VN"/>
              </w:rPr>
              <w:t>lựa ch</w:t>
            </w:r>
            <w:r w:rsidRPr="008027E2">
              <w:rPr>
                <w:rFonts w:ascii="Times New Roman" w:eastAsia="Times New Roman" w:hAnsi="Times New Roman" w:cs="Times New Roman"/>
              </w:rPr>
              <w:t>ọ</w:t>
            </w:r>
            <w:r w:rsidRPr="008027E2">
              <w:rPr>
                <w:rFonts w:ascii="Times New Roman" w:eastAsia="Times New Roman" w:hAnsi="Times New Roman" w:cs="Times New Roman"/>
                <w:lang w:val="vi-VN"/>
              </w:rPr>
              <w:t>n</w:t>
            </w:r>
            <w:r w:rsidRPr="008027E2">
              <w:rPr>
                <w:rFonts w:ascii="Times New Roman" w:eastAsia="Times New Roman" w:hAnsi="Times New Roman" w:cs="Times New Roman"/>
              </w:rPr>
              <w:t xml:space="preserve"> quy định TTHC đáp ứng được các yêu cầu hết sức cần thiết: </w:t>
            </w:r>
          </w:p>
          <w:p w14:paraId="06B863EF" w14:textId="29AC7A17" w:rsidR="009B1F42" w:rsidRPr="008027E2" w:rsidRDefault="009B1F42" w:rsidP="004A7BAE">
            <w:pPr>
              <w:widowControl w:val="0"/>
              <w:spacing w:before="120" w:after="120" w:line="288" w:lineRule="auto"/>
              <w:jc w:val="both"/>
              <w:rPr>
                <w:rFonts w:ascii="Times New Roman" w:hAnsi="Times New Roman"/>
                <w:bCs/>
                <w:szCs w:val="28"/>
                <w:lang w:val="vi-VN"/>
              </w:rPr>
            </w:pPr>
            <w:r w:rsidRPr="008027E2">
              <w:rPr>
                <w:rFonts w:ascii="Times New Roman" w:hAnsi="Times New Roman"/>
                <w:szCs w:val="28"/>
                <w:lang w:val="vi-VN"/>
              </w:rPr>
              <w:t xml:space="preserve"> </w:t>
            </w:r>
            <w:r w:rsidRPr="008027E2">
              <w:rPr>
                <w:rFonts w:ascii="Times New Roman" w:hAnsi="Times New Roman"/>
                <w:szCs w:val="28"/>
                <w:lang w:val="nl-NL"/>
              </w:rPr>
              <w:t>- Tạo cơ chế vừa bảo đảm chặt chẽ nhưng vừa linh hoạt, khả thi, tạo điều kiện thuận</w:t>
            </w:r>
            <w:r w:rsidRPr="008027E2">
              <w:rPr>
                <w:rFonts w:ascii="Times New Roman" w:hAnsi="Times New Roman"/>
                <w:szCs w:val="28"/>
                <w:lang w:val="vi-VN"/>
              </w:rPr>
              <w:t xml:space="preserve"> lợi </w:t>
            </w:r>
            <w:r w:rsidRPr="008027E2">
              <w:rPr>
                <w:rFonts w:ascii="Times New Roman" w:hAnsi="Times New Roman"/>
                <w:szCs w:val="28"/>
                <w:lang w:val="nl-NL"/>
              </w:rPr>
              <w:t>cho doanh</w:t>
            </w:r>
            <w:r w:rsidRPr="008027E2">
              <w:rPr>
                <w:rFonts w:ascii="Times New Roman" w:hAnsi="Times New Roman"/>
                <w:szCs w:val="28"/>
                <w:lang w:val="vi-VN"/>
              </w:rPr>
              <w:t xml:space="preserve"> nghiệp nhỏ và vừa trong </w:t>
            </w:r>
            <w:r w:rsidRPr="008027E2">
              <w:rPr>
                <w:rFonts w:ascii="Times New Roman" w:hAnsi="Times New Roman"/>
                <w:szCs w:val="28"/>
                <w:lang w:val="nl-NL"/>
              </w:rPr>
              <w:t>việc thực</w:t>
            </w:r>
            <w:r w:rsidRPr="008027E2">
              <w:rPr>
                <w:rFonts w:ascii="Times New Roman" w:hAnsi="Times New Roman"/>
                <w:szCs w:val="28"/>
                <w:lang w:val="vi-VN"/>
              </w:rPr>
              <w:t xml:space="preserve"> hiện</w:t>
            </w:r>
            <w:r w:rsidR="0037601F" w:rsidRPr="008027E2">
              <w:rPr>
                <w:rFonts w:ascii="Times New Roman" w:hAnsi="Times New Roman"/>
                <w:szCs w:val="28"/>
                <w:lang w:val="vi-VN"/>
              </w:rPr>
              <w:t xml:space="preserve"> các</w:t>
            </w:r>
            <w:r w:rsidR="00A92DDA" w:rsidRPr="008027E2">
              <w:rPr>
                <w:rFonts w:ascii="Times New Roman" w:hAnsi="Times New Roman"/>
                <w:szCs w:val="28"/>
                <w:lang w:val="vi-VN"/>
              </w:rPr>
              <w:t xml:space="preserve"> hoạt động </w:t>
            </w:r>
            <w:r w:rsidRPr="008027E2">
              <w:rPr>
                <w:rFonts w:ascii="Times New Roman" w:hAnsi="Times New Roman"/>
                <w:szCs w:val="28"/>
                <w:lang w:val="vi-VN"/>
              </w:rPr>
              <w:t xml:space="preserve">đề nghị hỗ trợ, thanh toán chi phí </w:t>
            </w:r>
            <w:r w:rsidR="00835C8A" w:rsidRPr="008027E2">
              <w:rPr>
                <w:rFonts w:ascii="Times New Roman" w:hAnsi="Times New Roman"/>
                <w:szCs w:val="28"/>
                <w:lang w:val="vi-VN"/>
              </w:rPr>
              <w:t xml:space="preserve">hỗ trợ </w:t>
            </w:r>
            <w:r w:rsidRPr="008027E2">
              <w:rPr>
                <w:rFonts w:ascii="Times New Roman" w:hAnsi="Times New Roman"/>
                <w:szCs w:val="28"/>
                <w:lang w:val="vi-VN"/>
              </w:rPr>
              <w:t>tư vấn pháp luật khi có vụ việc, vướng mắc về pháp lý trong quá trình áp dụng pháp</w:t>
            </w:r>
            <w:r w:rsidR="00A92DDA" w:rsidRPr="008027E2">
              <w:rPr>
                <w:rFonts w:ascii="Times New Roman" w:hAnsi="Times New Roman"/>
                <w:szCs w:val="28"/>
                <w:lang w:val="vi-VN"/>
              </w:rPr>
              <w:t xml:space="preserve"> luật.</w:t>
            </w:r>
          </w:p>
          <w:p w14:paraId="6ADE7BAC" w14:textId="77777777"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hAnsi="Times New Roman"/>
                <w:szCs w:val="28"/>
                <w:lang w:val="vi-VN"/>
              </w:rPr>
              <w:t xml:space="preserve"> </w:t>
            </w:r>
            <w:r w:rsidRPr="008027E2">
              <w:rPr>
                <w:rFonts w:ascii="Times New Roman" w:hAnsi="Times New Roman"/>
                <w:szCs w:val="28"/>
              </w:rPr>
              <w:t>- Đảm</w:t>
            </w:r>
            <w:r w:rsidRPr="008027E2">
              <w:rPr>
                <w:rFonts w:ascii="Times New Roman" w:hAnsi="Times New Roman"/>
                <w:szCs w:val="28"/>
                <w:lang w:val="vi-VN"/>
              </w:rPr>
              <w:t xml:space="preserve"> bảo</w:t>
            </w:r>
            <w:r w:rsidRPr="008027E2">
              <w:rPr>
                <w:rFonts w:ascii="Times New Roman" w:hAnsi="Times New Roman"/>
                <w:szCs w:val="28"/>
              </w:rPr>
              <w:t xml:space="preserve"> sự giám sát chặt chẽ</w:t>
            </w:r>
            <w:r w:rsidRPr="008027E2">
              <w:rPr>
                <w:rFonts w:ascii="Times New Roman" w:hAnsi="Times New Roman"/>
                <w:szCs w:val="28"/>
                <w:lang w:val="vi-VN"/>
              </w:rPr>
              <w:t xml:space="preserve"> của các cơ quan nhà nước trong việc sử dụng ngân sách hỗ trợ chi phí tư vấn pháp luật cho các doanh nghiệp nhỏ và vừa; đảm bảo việc hỗ trợ được thực hiện đúng đối tượng, tránh lãng phí, thất thoát kinh phí từ ngân sách.</w:t>
            </w:r>
          </w:p>
        </w:tc>
      </w:tr>
      <w:tr w:rsidR="008027E2" w:rsidRPr="008027E2" w14:paraId="09D13D11" w14:textId="77777777" w:rsidTr="004A7BAE">
        <w:trPr>
          <w:tblCellSpacing w:w="0" w:type="dxa"/>
        </w:trPr>
        <w:tc>
          <w:tcPr>
            <w:tcW w:w="5000" w:type="pct"/>
            <w:gridSpan w:val="2"/>
            <w:shd w:val="clear" w:color="auto" w:fill="FFFFFF"/>
            <w:hideMark/>
          </w:tcPr>
          <w:p w14:paraId="265E46D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II. ĐÁNH GIÁ TÍNH HỢP PHÁP, TÍNH HỢP LÝ, CHI PHÍ TUÂN THỦ CỦA TỪNG THỦ TỤC HÀNH CHÍNH</w:t>
            </w:r>
          </w:p>
        </w:tc>
      </w:tr>
      <w:tr w:rsidR="008027E2" w:rsidRPr="008027E2" w14:paraId="66C8AFEA" w14:textId="77777777" w:rsidTr="004A7BAE">
        <w:trPr>
          <w:tblCellSpacing w:w="0" w:type="dxa"/>
        </w:trPr>
        <w:tc>
          <w:tcPr>
            <w:tcW w:w="5000" w:type="pct"/>
            <w:gridSpan w:val="2"/>
            <w:shd w:val="clear" w:color="auto" w:fill="FFFFFF"/>
            <w:hideMark/>
          </w:tcPr>
          <w:p w14:paraId="3B20722B" w14:textId="20370B9A" w:rsidR="009B1F42" w:rsidRPr="008027E2"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b/>
                <w:bCs/>
                <w:highlight w:val="white"/>
                <w:lang w:val="vi-VN"/>
              </w:rPr>
              <w:t xml:space="preserve"> 1. THỦ TỤC HÀNH CHÍNH 1:</w:t>
            </w:r>
            <w:r w:rsidRPr="008027E2">
              <w:rPr>
                <w:rFonts w:ascii="Times New Roman" w:eastAsia="Times New Roman" w:hAnsi="Times New Roman" w:cs="Times New Roman"/>
                <w:highlight w:val="white"/>
              </w:rPr>
              <w:t xml:space="preserve"> </w:t>
            </w:r>
            <w:r w:rsidR="00AA047C" w:rsidRPr="008027E2">
              <w:rPr>
                <w:rFonts w:ascii="Times New Roman" w:eastAsia="Times New Roman" w:hAnsi="Times New Roman" w:cs="Times New Roman"/>
                <w:b/>
                <w:bCs/>
                <w:lang w:val="vi-VN"/>
              </w:rPr>
              <w:t>Thủ tục đề nghị hỗ trợ chi phí tư vấn pháp luật cho doanh nghiệp nhỏ và vừa</w:t>
            </w:r>
          </w:p>
        </w:tc>
      </w:tr>
      <w:tr w:rsidR="008027E2" w:rsidRPr="008027E2" w14:paraId="0812889E" w14:textId="77777777" w:rsidTr="004A7BAE">
        <w:trPr>
          <w:tblCellSpacing w:w="0" w:type="dxa"/>
        </w:trPr>
        <w:tc>
          <w:tcPr>
            <w:tcW w:w="5000" w:type="pct"/>
            <w:gridSpan w:val="2"/>
            <w:shd w:val="clear" w:color="auto" w:fill="FFFFFF"/>
            <w:hideMark/>
          </w:tcPr>
          <w:p w14:paraId="3C118B1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1.1. Tính hợp pháp của thủ tục hành chính</w:t>
            </w:r>
          </w:p>
        </w:tc>
      </w:tr>
      <w:tr w:rsidR="008027E2" w:rsidRPr="008027E2" w14:paraId="032B1558" w14:textId="77777777" w:rsidTr="004A7BAE">
        <w:trPr>
          <w:tblCellSpacing w:w="0" w:type="dxa"/>
        </w:trPr>
        <w:tc>
          <w:tcPr>
            <w:tcW w:w="980" w:type="pct"/>
            <w:shd w:val="clear" w:color="auto" w:fill="FFFFFF"/>
            <w:hideMark/>
          </w:tcPr>
          <w:p w14:paraId="4A0FC7E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1.1.1.</w:t>
            </w:r>
            <w:r w:rsidRPr="008027E2">
              <w:rPr>
                <w:rFonts w:ascii="Times New Roman" w:eastAsia="Times New Roman" w:hAnsi="Times New Roman" w:cs="Times New Roman"/>
                <w:highlight w:val="white"/>
                <w:lang w:val="vi-VN"/>
              </w:rPr>
              <w:t xml:space="preserve"> Có đề xuất theo </w:t>
            </w:r>
            <w:r w:rsidRPr="008027E2">
              <w:rPr>
                <w:rFonts w:ascii="Times New Roman" w:eastAsia="Times New Roman" w:hAnsi="Times New Roman" w:cs="Times New Roman"/>
                <w:highlight w:val="white"/>
              </w:rPr>
              <w:t xml:space="preserve">đúng thẩm quyền </w:t>
            </w:r>
            <w:r w:rsidRPr="008027E2">
              <w:rPr>
                <w:rFonts w:ascii="Times New Roman" w:eastAsia="Times New Roman" w:hAnsi="Times New Roman" w:cs="Times New Roman"/>
                <w:highlight w:val="white"/>
                <w:lang w:val="vi-VN"/>
              </w:rPr>
              <w:t>không?</w:t>
            </w:r>
          </w:p>
        </w:tc>
        <w:tc>
          <w:tcPr>
            <w:tcW w:w="4020" w:type="pct"/>
            <w:shd w:val="clear" w:color="auto" w:fill="FFFFFF"/>
            <w:hideMark/>
          </w:tcPr>
          <w:p w14:paraId="5A74ACBA"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4913442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Nêu rõ lý do: </w:t>
            </w:r>
            <w:r w:rsidRPr="008027E2">
              <w:rPr>
                <w:rFonts w:ascii="Times New Roman" w:eastAsia="Times New Roman" w:hAnsi="Times New Roman" w:cs="Times New Roman"/>
                <w:highlight w:val="white"/>
              </w:rPr>
              <w:t xml:space="preserve"> Đúng thẩm quyền</w:t>
            </w:r>
            <w:r w:rsidRPr="008027E2">
              <w:rPr>
                <w:rFonts w:ascii="Times New Roman" w:eastAsia="Times New Roman" w:hAnsi="Times New Roman" w:cs="Times New Roman"/>
                <w:highlight w:val="white"/>
                <w:lang w:val="vi-VN"/>
              </w:rPr>
              <w:t xml:space="preserve"> theo quy định tại khoản 3 Điều 39 Nghị định số 121/2025/NĐ-CP và khoản 1, Mục II Phụ lục ban hành kèm theo Quyết định số 1844/QĐ-BTP ngày 23/6/2025 của Bộ trưởng Bộ Tư pháp</w:t>
            </w:r>
            <w:r w:rsidRPr="008027E2">
              <w:rPr>
                <w:rFonts w:ascii="Times New Roman" w:eastAsia="Times New Roman" w:hAnsi="Times New Roman" w:cs="Times New Roman"/>
                <w:highlight w:val="white"/>
              </w:rPr>
              <w:t>.</w:t>
            </w:r>
          </w:p>
        </w:tc>
      </w:tr>
      <w:tr w:rsidR="008027E2" w:rsidRPr="008027E2" w14:paraId="03133620" w14:textId="77777777" w:rsidTr="004A7BAE">
        <w:trPr>
          <w:tblCellSpacing w:w="0" w:type="dxa"/>
        </w:trPr>
        <w:tc>
          <w:tcPr>
            <w:tcW w:w="980" w:type="pct"/>
            <w:shd w:val="clear" w:color="auto" w:fill="FFFFFF"/>
            <w:hideMark/>
          </w:tcPr>
          <w:p w14:paraId="26DE7DC7"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1.1.2.</w:t>
            </w:r>
            <w:r w:rsidRPr="008027E2">
              <w:rPr>
                <w:rFonts w:ascii="Times New Roman" w:eastAsia="Times New Roman" w:hAnsi="Times New Roman" w:cs="Times New Roman"/>
                <w:highlight w:val="white"/>
                <w:lang w:val="vi-VN"/>
              </w:rPr>
              <w:t> Có mâu thuẫn, chồng chéo hoặc không phù hợp, thống nhất với quy định tại các văn bản kh</w:t>
            </w:r>
            <w:r w:rsidRPr="008027E2">
              <w:rPr>
                <w:rFonts w:ascii="Times New Roman" w:eastAsia="Times New Roman" w:hAnsi="Times New Roman" w:cs="Times New Roman"/>
                <w:highlight w:val="white"/>
              </w:rPr>
              <w:t>á</w:t>
            </w:r>
            <w:r w:rsidRPr="008027E2">
              <w:rPr>
                <w:rFonts w:ascii="Times New Roman" w:eastAsia="Times New Roman" w:hAnsi="Times New Roman" w:cs="Times New Roman"/>
                <w:highlight w:val="white"/>
                <w:lang w:val="vi-VN"/>
              </w:rPr>
              <w:t>c không?</w:t>
            </w:r>
          </w:p>
        </w:tc>
        <w:tc>
          <w:tcPr>
            <w:tcW w:w="4020" w:type="pct"/>
            <w:shd w:val="clear" w:color="auto" w:fill="FFFFFF"/>
            <w:hideMark/>
          </w:tcPr>
          <w:p w14:paraId="408C069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văn bản của cơ quan nhà nước cấp trên: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r w:rsidRPr="008027E2">
              <w:rPr>
                <w:rFonts w:ascii="Times New Roman" w:eastAsia="Times New Roman" w:hAnsi="Times New Roman" w:cs="Times New Roman"/>
                <w:highlight w:val="white"/>
                <w:lang w:val="vi-VN"/>
              </w:rPr>
              <w:sym w:font="Wingdings" w:char="F078"/>
            </w:r>
          </w:p>
          <w:p w14:paraId="56E5FB1D"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văn bản của cơ quan khác: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4FDF781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điều ước quốc tế có liên quan mà CHXHCN Việt Nam là thành viên: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4B0E6A5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p>
        </w:tc>
      </w:tr>
      <w:tr w:rsidR="008027E2" w:rsidRPr="008027E2" w14:paraId="6A3F56E1" w14:textId="77777777" w:rsidTr="004A7BAE">
        <w:trPr>
          <w:tblCellSpacing w:w="0" w:type="dxa"/>
        </w:trPr>
        <w:tc>
          <w:tcPr>
            <w:tcW w:w="5000" w:type="pct"/>
            <w:gridSpan w:val="2"/>
            <w:shd w:val="clear" w:color="auto" w:fill="FFFFFF"/>
            <w:hideMark/>
          </w:tcPr>
          <w:p w14:paraId="13100FE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1.2. Tính hợp lý của thủ tục hành chính</w:t>
            </w:r>
          </w:p>
        </w:tc>
      </w:tr>
      <w:tr w:rsidR="008027E2" w:rsidRPr="008027E2" w14:paraId="3FA371B8" w14:textId="77777777" w:rsidTr="004A7BAE">
        <w:trPr>
          <w:tblCellSpacing w:w="0" w:type="dxa"/>
        </w:trPr>
        <w:tc>
          <w:tcPr>
            <w:tcW w:w="5000" w:type="pct"/>
            <w:gridSpan w:val="2"/>
            <w:shd w:val="clear" w:color="auto" w:fill="FFFFFF"/>
            <w:hideMark/>
          </w:tcPr>
          <w:p w14:paraId="1AF4E28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1.1.1. Tên thủ tục hành chính</w:t>
            </w:r>
          </w:p>
        </w:tc>
      </w:tr>
      <w:tr w:rsidR="008027E2" w:rsidRPr="008027E2" w14:paraId="521BD038" w14:textId="77777777" w:rsidTr="004A7BAE">
        <w:trPr>
          <w:tblCellSpacing w:w="0" w:type="dxa"/>
        </w:trPr>
        <w:tc>
          <w:tcPr>
            <w:tcW w:w="980" w:type="pct"/>
            <w:shd w:val="clear" w:color="auto" w:fill="FFFFFF"/>
            <w:hideMark/>
          </w:tcPr>
          <w:p w14:paraId="7C4E7269"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lastRenderedPageBreak/>
              <w:t>Có được xác định rõ và phù hợp không?</w:t>
            </w:r>
          </w:p>
        </w:tc>
        <w:tc>
          <w:tcPr>
            <w:tcW w:w="4020" w:type="pct"/>
            <w:shd w:val="clear" w:color="auto" w:fill="FFFFFF"/>
            <w:hideMark/>
          </w:tcPr>
          <w:p w14:paraId="68882CCA"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4B2B2AF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Nêu rõ lý do:</w:t>
            </w:r>
            <w:r w:rsidRPr="008027E2">
              <w:rPr>
                <w:rFonts w:ascii="Times New Roman" w:eastAsia="Times New Roman" w:hAnsi="Times New Roman" w:cs="Times New Roman"/>
                <w:highlight w:val="white"/>
              </w:rPr>
              <w:t xml:space="preserve"> Tên TTHC được quy định rõ ràng, phù hợp với nội quy định tại dự thảo</w:t>
            </w:r>
            <w:r w:rsidRPr="008027E2">
              <w:rPr>
                <w:rFonts w:ascii="Times New Roman" w:eastAsia="Times New Roman" w:hAnsi="Times New Roman" w:cs="Times New Roman"/>
                <w:highlight w:val="white"/>
                <w:lang w:val="vi-VN"/>
              </w:rPr>
              <w:t xml:space="preserve"> Quyết định</w:t>
            </w:r>
            <w:r w:rsidRPr="008027E2">
              <w:rPr>
                <w:rFonts w:ascii="Times New Roman" w:eastAsia="Times New Roman" w:hAnsi="Times New Roman" w:cs="Times New Roman"/>
                <w:highlight w:val="white"/>
              </w:rPr>
              <w:t>.</w:t>
            </w:r>
          </w:p>
        </w:tc>
      </w:tr>
      <w:tr w:rsidR="008027E2" w:rsidRPr="008027E2" w14:paraId="4BDE164B" w14:textId="77777777" w:rsidTr="004A7BAE">
        <w:trPr>
          <w:tblCellSpacing w:w="0" w:type="dxa"/>
        </w:trPr>
        <w:tc>
          <w:tcPr>
            <w:tcW w:w="5000" w:type="pct"/>
            <w:gridSpan w:val="2"/>
            <w:shd w:val="clear" w:color="auto" w:fill="FFFFFF"/>
            <w:hideMark/>
          </w:tcPr>
          <w:p w14:paraId="100FDEA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1.1.2. Đối tượng thực hiện</w:t>
            </w:r>
          </w:p>
        </w:tc>
      </w:tr>
      <w:tr w:rsidR="008027E2" w:rsidRPr="008027E2" w14:paraId="360E5975" w14:textId="77777777" w:rsidTr="004A7BAE">
        <w:trPr>
          <w:tblCellSpacing w:w="0" w:type="dxa"/>
        </w:trPr>
        <w:tc>
          <w:tcPr>
            <w:tcW w:w="980" w:type="pct"/>
            <w:shd w:val="clear" w:color="auto" w:fill="FFFFFF"/>
            <w:hideMark/>
          </w:tcPr>
          <w:p w14:paraId="220A22B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a) Đối tượng thực hiện:</w:t>
            </w:r>
          </w:p>
        </w:tc>
        <w:tc>
          <w:tcPr>
            <w:tcW w:w="4020" w:type="pct"/>
            <w:shd w:val="clear" w:color="auto" w:fill="FFFFFF"/>
            <w:hideMark/>
          </w:tcPr>
          <w:p w14:paraId="79E2E720"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Tổ chức: Trong nước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Nước ngoài □ </w:t>
            </w:r>
            <w:r w:rsidRPr="008027E2">
              <w:rPr>
                <w:rFonts w:ascii="Times New Roman" w:eastAsia="Times New Roman" w:hAnsi="Times New Roman" w:cs="Times New Roman"/>
                <w:highlight w:val="white"/>
              </w:rPr>
              <w:t> </w:t>
            </w:r>
          </w:p>
          <w:p w14:paraId="10C9A140"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Cá nhân: Trong nước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Nước ngoài □ </w:t>
            </w:r>
            <w:r w:rsidRPr="008027E2">
              <w:rPr>
                <w:rFonts w:ascii="Times New Roman" w:eastAsia="Times New Roman" w:hAnsi="Times New Roman" w:cs="Times New Roman"/>
                <w:highlight w:val="white"/>
              </w:rPr>
              <w:t> </w:t>
            </w:r>
          </w:p>
          <w:p w14:paraId="223BDA03"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Lý do quy định: </w:t>
            </w:r>
          </w:p>
          <w:p w14:paraId="6D275CAF"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w:t>
            </w:r>
            <w:r w:rsidRPr="008027E2">
              <w:rPr>
                <w:rFonts w:ascii="Times New Roman" w:eastAsia="Times New Roman" w:hAnsi="Times New Roman" w:cs="Times New Roman"/>
                <w:highlight w:val="white"/>
                <w:u w:color="FF0000"/>
                <w:lang w:val="vi-VN"/>
              </w:rPr>
              <w:t>Có thể</w:t>
            </w:r>
            <w:r w:rsidRPr="008027E2">
              <w:rPr>
                <w:rFonts w:ascii="Times New Roman" w:eastAsia="Times New Roman" w:hAnsi="Times New Roman" w:cs="Times New Roman"/>
                <w:highlight w:val="white"/>
                <w:lang w:val="vi-VN"/>
              </w:rPr>
              <w:t xml:space="preserve"> mở rộng/thu hẹp đối tượng thực hiện không?:</w:t>
            </w:r>
          </w:p>
          <w:p w14:paraId="1A1B9D3D"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306BE3C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Nêu rõ lý do: </w:t>
            </w:r>
            <w:r w:rsidRPr="008027E2">
              <w:rPr>
                <w:rFonts w:ascii="Times New Roman" w:eastAsia="Times New Roman" w:hAnsi="Times New Roman" w:cs="Times New Roman"/>
                <w:highlight w:val="white"/>
              </w:rPr>
              <w:t>Đối tượng quy định tại dự thảo Quyết</w:t>
            </w:r>
            <w:r w:rsidRPr="008027E2">
              <w:rPr>
                <w:rFonts w:ascii="Times New Roman" w:eastAsia="Times New Roman" w:hAnsi="Times New Roman" w:cs="Times New Roman"/>
                <w:highlight w:val="white"/>
                <w:lang w:val="vi-VN"/>
              </w:rPr>
              <w:t xml:space="preserve"> định đã </w:t>
            </w:r>
            <w:r w:rsidRPr="008027E2">
              <w:rPr>
                <w:rFonts w:ascii="Times New Roman" w:eastAsia="Times New Roman" w:hAnsi="Times New Roman" w:cs="Times New Roman"/>
                <w:highlight w:val="white"/>
              </w:rPr>
              <w:t>bao trùm tất cả các đối tượng thực hiện trên thực tế</w:t>
            </w:r>
          </w:p>
        </w:tc>
      </w:tr>
      <w:tr w:rsidR="008027E2" w:rsidRPr="008027E2" w14:paraId="7351C0F2" w14:textId="77777777" w:rsidTr="004A7BAE">
        <w:trPr>
          <w:tblCellSpacing w:w="0" w:type="dxa"/>
        </w:trPr>
        <w:tc>
          <w:tcPr>
            <w:tcW w:w="980" w:type="pct"/>
            <w:shd w:val="clear" w:color="auto" w:fill="FFFFFF"/>
            <w:hideMark/>
          </w:tcPr>
          <w:p w14:paraId="5F8AA343"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b) Phạm vi áp dụng:</w:t>
            </w:r>
          </w:p>
        </w:tc>
        <w:tc>
          <w:tcPr>
            <w:tcW w:w="4020" w:type="pct"/>
            <w:shd w:val="clear" w:color="auto" w:fill="FFFFFF"/>
            <w:hideMark/>
          </w:tcPr>
          <w:p w14:paraId="64A61F4C"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highlight w:val="white"/>
                <w:lang w:val="vi-VN"/>
              </w:rPr>
              <w:t xml:space="preserve"> - </w:t>
            </w:r>
            <w:r w:rsidRPr="008027E2">
              <w:rPr>
                <w:rFonts w:ascii="Times New Roman" w:eastAsia="Times New Roman" w:hAnsi="Times New Roman" w:cs="Times New Roman"/>
                <w:u w:color="FF0000"/>
                <w:lang w:val="vi-VN"/>
              </w:rPr>
              <w:t>Toàn quốc</w:t>
            </w:r>
            <w:r w:rsidRPr="008027E2">
              <w:rPr>
                <w:rFonts w:ascii="Times New Roman" w:eastAsia="Times New Roman" w:hAnsi="Times New Roman" w:cs="Times New Roman"/>
                <w:lang w:val="vi-VN"/>
              </w:rPr>
              <w:t>  </w:t>
            </w:r>
            <w:r w:rsidRPr="008027E2">
              <w:rPr>
                <w:rFonts w:ascii="Times New Roman" w:eastAsia="Times New Roman" w:hAnsi="Times New Roman" w:cs="Times New Roman"/>
                <w:u w:color="FF0000"/>
                <w:lang w:val="vi-VN"/>
              </w:rPr>
              <w:t>□ </w:t>
            </w:r>
            <w:r w:rsidRPr="008027E2">
              <w:rPr>
                <w:rFonts w:ascii="Times New Roman" w:eastAsia="Times New Roman" w:hAnsi="Times New Roman" w:cs="Times New Roman"/>
                <w:lang w:val="vi-VN"/>
              </w:rPr>
              <w:t> </w:t>
            </w:r>
            <w:r w:rsidRPr="008027E2">
              <w:rPr>
                <w:rFonts w:ascii="Times New Roman" w:eastAsia="Times New Roman" w:hAnsi="Times New Roman" w:cs="Times New Roman"/>
              </w:rPr>
              <w:t>    </w:t>
            </w:r>
            <w:r w:rsidRPr="008027E2">
              <w:rPr>
                <w:rFonts w:ascii="Times New Roman" w:eastAsia="Times New Roman" w:hAnsi="Times New Roman" w:cs="Times New Roman"/>
                <w:u w:color="FF0000"/>
                <w:lang w:val="vi-VN"/>
              </w:rPr>
              <w:t>Vùng  □ </w:t>
            </w:r>
            <w:r w:rsidRPr="008027E2">
              <w:rPr>
                <w:rFonts w:ascii="Times New Roman" w:eastAsia="Times New Roman" w:hAnsi="Times New Roman" w:cs="Times New Roman"/>
                <w:u w:color="FF0000"/>
              </w:rPr>
              <w:t>    </w:t>
            </w:r>
            <w:r w:rsidRPr="008027E2">
              <w:rPr>
                <w:rFonts w:ascii="Times New Roman" w:eastAsia="Times New Roman" w:hAnsi="Times New Roman" w:cs="Times New Roman"/>
                <w:u w:color="FF0000"/>
                <w:lang w:val="vi-VN"/>
              </w:rPr>
              <w:t>Địa phương  </w:t>
            </w:r>
            <w:r w:rsidRPr="008027E2">
              <w:rPr>
                <w:rFonts w:ascii="Times New Roman" w:eastAsia="Times New Roman" w:hAnsi="Times New Roman" w:cs="Times New Roman"/>
                <w:lang w:val="vi-VN"/>
              </w:rPr>
              <w:sym w:font="Wingdings" w:char="F078"/>
            </w:r>
            <w:r w:rsidRPr="008027E2">
              <w:rPr>
                <w:rFonts w:ascii="Times New Roman" w:eastAsia="Times New Roman" w:hAnsi="Times New Roman" w:cs="Times New Roman"/>
                <w:lang w:val="vi-VN"/>
              </w:rPr>
              <w:t> </w:t>
            </w:r>
          </w:p>
          <w:p w14:paraId="540B9E45"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 Nông </w:t>
            </w:r>
            <w:r w:rsidRPr="008027E2">
              <w:rPr>
                <w:rFonts w:ascii="Times New Roman" w:eastAsia="Times New Roman" w:hAnsi="Times New Roman" w:cs="Times New Roman"/>
                <w:u w:color="FF0000"/>
                <w:lang w:val="vi-VN"/>
              </w:rPr>
              <w:t>thôn  □ </w:t>
            </w:r>
            <w:r w:rsidRPr="008027E2">
              <w:rPr>
                <w:rFonts w:ascii="Times New Roman" w:eastAsia="Times New Roman" w:hAnsi="Times New Roman" w:cs="Times New Roman"/>
                <w:u w:color="FF0000"/>
              </w:rPr>
              <w:t>     </w:t>
            </w:r>
            <w:r w:rsidRPr="008027E2">
              <w:rPr>
                <w:rFonts w:ascii="Times New Roman" w:eastAsia="Times New Roman" w:hAnsi="Times New Roman" w:cs="Times New Roman"/>
                <w:u w:color="FF0000"/>
                <w:lang w:val="vi-VN"/>
              </w:rPr>
              <w:t>Đô thị  □ </w:t>
            </w:r>
            <w:r w:rsidRPr="008027E2">
              <w:rPr>
                <w:rFonts w:ascii="Times New Roman" w:eastAsia="Times New Roman" w:hAnsi="Times New Roman" w:cs="Times New Roman"/>
                <w:u w:color="FF0000"/>
              </w:rPr>
              <w:t>    </w:t>
            </w:r>
            <w:r w:rsidRPr="008027E2">
              <w:rPr>
                <w:rFonts w:ascii="Times New Roman" w:eastAsia="Times New Roman" w:hAnsi="Times New Roman" w:cs="Times New Roman"/>
                <w:u w:color="FF0000"/>
                <w:lang w:val="vi-VN"/>
              </w:rPr>
              <w:t>Miền núi </w:t>
            </w:r>
            <w:r w:rsidRPr="008027E2">
              <w:rPr>
                <w:rFonts w:ascii="Times New Roman" w:eastAsia="Times New Roman" w:hAnsi="Times New Roman" w:cs="Times New Roman"/>
                <w:u w:color="FF0000"/>
              </w:rPr>
              <w:t>    </w:t>
            </w:r>
            <w:r w:rsidRPr="008027E2">
              <w:rPr>
                <w:rFonts w:ascii="Times New Roman" w:eastAsia="Times New Roman" w:hAnsi="Times New Roman" w:cs="Times New Roman"/>
                <w:u w:color="FF0000"/>
                <w:lang w:val="vi-VN"/>
              </w:rPr>
              <w:t>□</w:t>
            </w:r>
          </w:p>
          <w:p w14:paraId="5CC399FA"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 Biên giới, hải đảo □</w:t>
            </w:r>
          </w:p>
          <w:p w14:paraId="56F6EEA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Lý do </w:t>
            </w:r>
            <w:r w:rsidRPr="008027E2">
              <w:rPr>
                <w:rFonts w:ascii="Times New Roman" w:eastAsia="Times New Roman" w:hAnsi="Times New Roman" w:cs="Times New Roman"/>
                <w:highlight w:val="white"/>
                <w:u w:color="FF0000"/>
                <w:lang w:val="vi-VN"/>
              </w:rPr>
              <w:t>quy định</w:t>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Quy định để thống nhất việc thực hiện trên</w:t>
            </w:r>
            <w:r w:rsidRPr="008027E2">
              <w:rPr>
                <w:rFonts w:ascii="Times New Roman" w:eastAsia="Times New Roman" w:hAnsi="Times New Roman" w:cs="Times New Roman"/>
                <w:highlight w:val="white"/>
                <w:lang w:val="vi-VN"/>
              </w:rPr>
              <w:t xml:space="preserve"> địa bàn tỉnh</w:t>
            </w:r>
            <w:r w:rsidRPr="008027E2">
              <w:rPr>
                <w:rFonts w:ascii="Times New Roman" w:eastAsia="Times New Roman" w:hAnsi="Times New Roman" w:cs="Times New Roman"/>
                <w:highlight w:val="white"/>
              </w:rPr>
              <w:t>, đảm bảo tính thống nhất trong quản lý</w:t>
            </w:r>
          </w:p>
          <w:p w14:paraId="5A2E468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Có thể mở rộng/ thu hẹp phạm vi áp dụng không?:</w:t>
            </w:r>
          </w:p>
          <w:p w14:paraId="3C55467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2E7C583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Nêu rõ lý do: </w:t>
            </w:r>
            <w:r w:rsidRPr="008027E2">
              <w:rPr>
                <w:rFonts w:ascii="Times New Roman" w:eastAsia="Times New Roman" w:hAnsi="Times New Roman" w:cs="Times New Roman"/>
                <w:highlight w:val="white"/>
              </w:rPr>
              <w:t>Phạm vi đã bao trùm toàn</w:t>
            </w:r>
            <w:r w:rsidRPr="008027E2">
              <w:rPr>
                <w:rFonts w:ascii="Times New Roman" w:eastAsia="Times New Roman" w:hAnsi="Times New Roman" w:cs="Times New Roman"/>
                <w:highlight w:val="white"/>
                <w:lang w:val="vi-VN"/>
              </w:rPr>
              <w:t xml:space="preserve"> bộ.</w:t>
            </w:r>
          </w:p>
        </w:tc>
      </w:tr>
      <w:tr w:rsidR="008027E2" w:rsidRPr="008027E2" w14:paraId="730FD86E" w14:textId="77777777" w:rsidTr="004A7BAE">
        <w:trPr>
          <w:tblCellSpacing w:w="0" w:type="dxa"/>
        </w:trPr>
        <w:tc>
          <w:tcPr>
            <w:tcW w:w="5000" w:type="pct"/>
            <w:gridSpan w:val="2"/>
            <w:shd w:val="clear" w:color="auto" w:fill="FFFFFF"/>
            <w:hideMark/>
          </w:tcPr>
          <w:p w14:paraId="22640B3D"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1.1.3. Cơ quan giải quyết</w:t>
            </w:r>
          </w:p>
        </w:tc>
      </w:tr>
      <w:tr w:rsidR="008027E2" w:rsidRPr="008027E2" w14:paraId="42A45465" w14:textId="77777777" w:rsidTr="004A7BAE">
        <w:trPr>
          <w:tblCellSpacing w:w="0" w:type="dxa"/>
        </w:trPr>
        <w:tc>
          <w:tcPr>
            <w:tcW w:w="980" w:type="pct"/>
            <w:shd w:val="clear" w:color="auto" w:fill="FFFFFF"/>
            <w:hideMark/>
          </w:tcPr>
          <w:p w14:paraId="41EEF9C8"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a) Có được xác định rõ thẩm quyền về cơ quan giải quyết thủ tục hành chính không?</w:t>
            </w:r>
          </w:p>
        </w:tc>
        <w:tc>
          <w:tcPr>
            <w:tcW w:w="4020" w:type="pct"/>
            <w:shd w:val="clear" w:color="auto" w:fill="FFFFFF"/>
            <w:hideMark/>
          </w:tcPr>
          <w:p w14:paraId="07F1576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50B2096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Lý do quy định:</w:t>
            </w:r>
            <w:r w:rsidRPr="008027E2">
              <w:rPr>
                <w:rFonts w:ascii="Times New Roman" w:eastAsia="Times New Roman" w:hAnsi="Times New Roman" w:cs="Times New Roman"/>
                <w:highlight w:val="white"/>
              </w:rPr>
              <w:t> Việc quy định thẩm quyền giải quyết TTHC để đảm bảo phân định rõ ràng trách nhiệm của cơ quan nhà nước trong việc quản lý cũng như thực hiện nghĩa vụ đối với cá nhân, tổ chức. Tại dự thảo</w:t>
            </w:r>
            <w:r w:rsidRPr="008027E2">
              <w:rPr>
                <w:rFonts w:ascii="Times New Roman" w:eastAsia="Times New Roman" w:hAnsi="Times New Roman" w:cs="Times New Roman"/>
                <w:highlight w:val="white"/>
                <w:lang w:val="vi-VN"/>
              </w:rPr>
              <w:t xml:space="preserve"> nêu rõ </w:t>
            </w:r>
            <w:r w:rsidRPr="008027E2">
              <w:rPr>
                <w:rFonts w:ascii="Times New Roman" w:eastAsia="Times New Roman" w:hAnsi="Times New Roman" w:cs="Times New Roman"/>
                <w:highlight w:val="white"/>
              </w:rPr>
              <w:t>thẩm quyền</w:t>
            </w:r>
            <w:r w:rsidRPr="008027E2">
              <w:rPr>
                <w:rFonts w:ascii="Times New Roman" w:eastAsia="Times New Roman" w:hAnsi="Times New Roman" w:cs="Times New Roman"/>
                <w:highlight w:val="white"/>
                <w:lang w:val="vi-VN"/>
              </w:rPr>
              <w:t xml:space="preserve"> của các cơ quan trong việc tiếp nhận hồ sơ, thẩm định, xem xét đồng ý hoặc không đồng ý hỗ trợ chi phí tư vấn pháp luật cho doanh  nghiệp nhỏ và vừa</w:t>
            </w:r>
            <w:r w:rsidRPr="008027E2">
              <w:rPr>
                <w:rFonts w:ascii="Times New Roman" w:eastAsia="Times New Roman" w:hAnsi="Times New Roman" w:cs="Times New Roman"/>
                <w:highlight w:val="white"/>
              </w:rPr>
              <w:t xml:space="preserve">, cụ thể: </w:t>
            </w:r>
          </w:p>
          <w:p w14:paraId="591F2368"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Tiếp nhận hồ sơ: Trung tâm Phục vụ hành chính công cấp tỉnh (Quầy giao dịch Sở Tư pháp);</w:t>
            </w:r>
          </w:p>
          <w:p w14:paraId="1A9E4412"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rPr>
              <w:t>- Thẩm định hồ sơ</w:t>
            </w:r>
            <w:r w:rsidRPr="008027E2">
              <w:rPr>
                <w:rFonts w:ascii="Times New Roman" w:eastAsia="Times New Roman" w:hAnsi="Times New Roman" w:cs="Times New Roman"/>
                <w:lang w:val="vi-VN"/>
              </w:rPr>
              <w:t xml:space="preserve"> trình UBND tỉnh</w:t>
            </w:r>
            <w:r w:rsidRPr="008027E2">
              <w:rPr>
                <w:rFonts w:ascii="Times New Roman" w:eastAsia="Times New Roman" w:hAnsi="Times New Roman" w:cs="Times New Roman"/>
              </w:rPr>
              <w:t>: Sở Tư pháp;</w:t>
            </w:r>
          </w:p>
          <w:p w14:paraId="343DD1BF" w14:textId="1AF905EE" w:rsidR="009B1F42" w:rsidRPr="00B34F13" w:rsidRDefault="009B1F42" w:rsidP="004A7BAE">
            <w:pPr>
              <w:spacing w:before="120" w:after="120" w:line="234" w:lineRule="atLeast"/>
              <w:jc w:val="both"/>
              <w:rPr>
                <w:rFonts w:ascii="Times New Roman" w:eastAsia="Times New Roman" w:hAnsi="Times New Roman" w:cs="Times New Roman"/>
                <w:lang w:val="vi-V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ml:space="preserve">- Xem xét đồng ý hoặc không đồng ý hỗ trợ chi phí tư vấn pháp luật cho doanh nghiệp nhỏ và vừa: UBND </w:t>
            </w:r>
            <w:r w:rsidR="00B34F13">
              <w:rPr>
                <w:rFonts w:ascii="Times New Roman" w:eastAsia="Times New Roman" w:hAnsi="Times New Roman" w:cs="Times New Roman"/>
              </w:rPr>
              <w:t>tỉnh</w:t>
            </w:r>
            <w:r w:rsidR="00B34F13">
              <w:rPr>
                <w:rFonts w:ascii="Times New Roman" w:eastAsia="Times New Roman" w:hAnsi="Times New Roman" w:cs="Times New Roman"/>
                <w:lang w:val="vi-VN"/>
              </w:rPr>
              <w:t>.</w:t>
            </w:r>
          </w:p>
        </w:tc>
      </w:tr>
      <w:tr w:rsidR="008027E2" w:rsidRPr="008027E2" w14:paraId="30FAFD0B" w14:textId="77777777" w:rsidTr="004A7BAE">
        <w:trPr>
          <w:tblCellSpacing w:w="0" w:type="dxa"/>
        </w:trPr>
        <w:tc>
          <w:tcPr>
            <w:tcW w:w="980" w:type="pct"/>
            <w:shd w:val="clear" w:color="auto" w:fill="FFFFFF"/>
            <w:hideMark/>
          </w:tcPr>
          <w:p w14:paraId="35466F8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b) Có thể mở rộng ủy quyền hoặc phân cấp thực hiện không?</w:t>
            </w:r>
          </w:p>
        </w:tc>
        <w:tc>
          <w:tcPr>
            <w:tcW w:w="4020" w:type="pct"/>
            <w:shd w:val="clear" w:color="auto" w:fill="FFFFFF"/>
            <w:hideMark/>
          </w:tcPr>
          <w:p w14:paraId="6A31306F"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7C1BFA7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Nêu rõ lý do: </w:t>
            </w:r>
            <w:r w:rsidRPr="008027E2">
              <w:rPr>
                <w:rFonts w:ascii="Times New Roman" w:eastAsia="Times New Roman" w:hAnsi="Times New Roman" w:cs="Times New Roman"/>
                <w:highlight w:val="white"/>
              </w:rPr>
              <w:t>Việc phân cấp, ủy quyền thực hiện đã được thực hiện triệt để tại dự thảo Quyết</w:t>
            </w:r>
            <w:r w:rsidRPr="008027E2">
              <w:rPr>
                <w:rFonts w:ascii="Times New Roman" w:eastAsia="Times New Roman" w:hAnsi="Times New Roman" w:cs="Times New Roman"/>
                <w:highlight w:val="white"/>
                <w:lang w:val="vi-VN"/>
              </w:rPr>
              <w:t xml:space="preserve"> định</w:t>
            </w:r>
          </w:p>
          <w:p w14:paraId="5864E03A"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p>
        </w:tc>
      </w:tr>
      <w:tr w:rsidR="008027E2" w:rsidRPr="008027E2" w14:paraId="19AC1C5C" w14:textId="77777777" w:rsidTr="004A7BAE">
        <w:trPr>
          <w:tblCellSpacing w:w="0" w:type="dxa"/>
        </w:trPr>
        <w:tc>
          <w:tcPr>
            <w:tcW w:w="5000" w:type="pct"/>
            <w:gridSpan w:val="2"/>
            <w:shd w:val="clear" w:color="auto" w:fill="FFFFFF"/>
            <w:hideMark/>
          </w:tcPr>
          <w:p w14:paraId="27CA5F0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1.3. Chi </w:t>
            </w:r>
            <w:r w:rsidRPr="008027E2">
              <w:rPr>
                <w:rFonts w:ascii="Times New Roman" w:eastAsia="Times New Roman" w:hAnsi="Times New Roman" w:cs="Times New Roman"/>
                <w:b/>
                <w:bCs/>
                <w:highlight w:val="white"/>
                <w:u w:color="FF0000"/>
                <w:lang w:val="vi-VN"/>
              </w:rPr>
              <w:t>ph</w:t>
            </w:r>
            <w:r w:rsidRPr="008027E2">
              <w:rPr>
                <w:rFonts w:ascii="Times New Roman" w:eastAsia="Times New Roman" w:hAnsi="Times New Roman" w:cs="Times New Roman"/>
                <w:b/>
                <w:bCs/>
                <w:highlight w:val="white"/>
                <w:u w:color="FF0000"/>
              </w:rPr>
              <w:t>í</w:t>
            </w:r>
            <w:r w:rsidRPr="008027E2">
              <w:rPr>
                <w:rFonts w:ascii="Times New Roman" w:eastAsia="Times New Roman" w:hAnsi="Times New Roman" w:cs="Times New Roman"/>
                <w:b/>
                <w:bCs/>
                <w:highlight w:val="white"/>
                <w:u w:color="FF0000"/>
                <w:lang w:val="vi-VN"/>
              </w:rPr>
              <w:t> tuân thủ</w:t>
            </w:r>
            <w:r w:rsidRPr="008027E2">
              <w:rPr>
                <w:rFonts w:ascii="Times New Roman" w:eastAsia="Times New Roman" w:hAnsi="Times New Roman" w:cs="Times New Roman"/>
                <w:b/>
                <w:bCs/>
                <w:highlight w:val="white"/>
                <w:lang w:val="vi-VN"/>
              </w:rPr>
              <w:t xml:space="preserve"> thủ tục hành chính</w:t>
            </w:r>
          </w:p>
        </w:tc>
      </w:tr>
      <w:tr w:rsidR="008027E2" w:rsidRPr="008027E2" w14:paraId="4D720E20" w14:textId="77777777" w:rsidTr="004A7BAE">
        <w:trPr>
          <w:tblCellSpacing w:w="0" w:type="dxa"/>
        </w:trPr>
        <w:tc>
          <w:tcPr>
            <w:tcW w:w="980" w:type="pct"/>
            <w:shd w:val="clear" w:color="auto" w:fill="FFFFFF"/>
            <w:hideMark/>
          </w:tcPr>
          <w:p w14:paraId="7AC8AB38"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Có xác định phải </w:t>
            </w:r>
            <w:r w:rsidRPr="008027E2">
              <w:rPr>
                <w:rFonts w:ascii="Times New Roman" w:eastAsia="Times New Roman" w:hAnsi="Times New Roman" w:cs="Times New Roman"/>
                <w:highlight w:val="white"/>
                <w:u w:color="FF0000"/>
                <w:lang w:val="vi-VN"/>
              </w:rPr>
              <w:t>nộp phí</w:t>
            </w:r>
            <w:r w:rsidRPr="008027E2">
              <w:rPr>
                <w:rFonts w:ascii="Times New Roman" w:eastAsia="Times New Roman" w:hAnsi="Times New Roman" w:cs="Times New Roman"/>
                <w:highlight w:val="white"/>
                <w:lang w:val="vi-VN"/>
              </w:rPr>
              <w:t>, lệ phí và các chi phí khác (nếu có) không?</w:t>
            </w:r>
          </w:p>
        </w:tc>
        <w:tc>
          <w:tcPr>
            <w:tcW w:w="4020" w:type="pct"/>
            <w:shd w:val="clear" w:color="auto" w:fill="FFFFFF"/>
            <w:hideMark/>
          </w:tcPr>
          <w:p w14:paraId="7F5D6D37"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Lệ phí: Không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Có □ :</w:t>
            </w:r>
          </w:p>
          <w:p w14:paraId="3E33CA2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highlight w:val="white"/>
              </w:rPr>
              <w:t>L</w:t>
            </w:r>
            <w:r w:rsidRPr="008027E2">
              <w:rPr>
                <w:rFonts w:ascii="Times New Roman" w:eastAsia="Times New Roman" w:hAnsi="Times New Roman" w:cs="Times New Roman"/>
                <w:highlight w:val="white"/>
                <w:lang w:val="vi-VN"/>
              </w:rPr>
              <w:t>ý do: Quy định tại khoản 1, Mục II Phụ lục ban hành kèm theo Quyết định số 1844/QĐ-BTP ngày 23/6/2025 của Bộ trưởng Bộ Tư pháp</w:t>
            </w:r>
            <w:r w:rsidRPr="008027E2">
              <w:rPr>
                <w:rFonts w:ascii="Times New Roman" w:eastAsia="Times New Roman" w:hAnsi="Times New Roman" w:cs="Times New Roman"/>
                <w:highlight w:val="white"/>
              </w:rPr>
              <w:t>.</w:t>
            </w:r>
          </w:p>
          <w:p w14:paraId="63DECE5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Chi phí khác (nếu có): Không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Có  □ </w:t>
            </w:r>
            <w:r w:rsidRPr="008027E2">
              <w:rPr>
                <w:rFonts w:ascii="Times New Roman" w:eastAsia="Times New Roman" w:hAnsi="Times New Roman" w:cs="Times New Roman"/>
                <w:highlight w:val="white"/>
              </w:rPr>
              <w:t>    </w:t>
            </w:r>
          </w:p>
          <w:p w14:paraId="759E1AA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lastRenderedPageBreak/>
              <w:t xml:space="preserve"> </w:t>
            </w:r>
            <w:r w:rsidRPr="008027E2">
              <w:rPr>
                <w:rFonts w:ascii="Times New Roman" w:eastAsia="Times New Roman" w:hAnsi="Times New Roman" w:cs="Times New Roman"/>
                <w:highlight w:val="white"/>
              </w:rPr>
              <w:t>L</w:t>
            </w:r>
            <w:r w:rsidRPr="008027E2">
              <w:rPr>
                <w:rFonts w:ascii="Times New Roman" w:eastAsia="Times New Roman" w:hAnsi="Times New Roman" w:cs="Times New Roman"/>
                <w:highlight w:val="white"/>
                <w:lang w:val="vi-VN"/>
              </w:rPr>
              <w:t>ý do: </w:t>
            </w:r>
            <w:r w:rsidRPr="008027E2">
              <w:rPr>
                <w:rFonts w:ascii="Times New Roman" w:eastAsia="Times New Roman" w:hAnsi="Times New Roman" w:cs="Times New Roman"/>
                <w:highlight w:val="white"/>
              </w:rPr>
              <w:t xml:space="preserve">Có các chi phí khác để thực hiện TTHC này (các chi phí do tổ chức thực hiện, cụ thể trong </w:t>
            </w:r>
            <w:r w:rsidRPr="008027E2">
              <w:rPr>
                <w:rFonts w:ascii="Times New Roman" w:eastAsia="Times New Roman" w:hAnsi="Times New Roman" w:cs="Times New Roman"/>
                <w:highlight w:val="white"/>
                <w:u w:color="FF0000"/>
              </w:rPr>
              <w:t>bảng tính</w:t>
            </w:r>
            <w:r w:rsidRPr="008027E2">
              <w:rPr>
                <w:rFonts w:ascii="Times New Roman" w:eastAsia="Times New Roman" w:hAnsi="Times New Roman" w:cs="Times New Roman"/>
                <w:highlight w:val="white"/>
              </w:rPr>
              <w:t xml:space="preserve"> CPTT)</w:t>
            </w:r>
          </w:p>
        </w:tc>
      </w:tr>
      <w:tr w:rsidR="008027E2" w:rsidRPr="008027E2" w14:paraId="0774ED0A" w14:textId="77777777" w:rsidTr="004A7BAE">
        <w:trPr>
          <w:tblCellSpacing w:w="0" w:type="dxa"/>
        </w:trPr>
        <w:tc>
          <w:tcPr>
            <w:tcW w:w="5000" w:type="pct"/>
            <w:gridSpan w:val="2"/>
            <w:shd w:val="clear" w:color="auto" w:fill="FFFFFF"/>
            <w:hideMark/>
          </w:tcPr>
          <w:p w14:paraId="2B94D325" w14:textId="576F7DE2"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lastRenderedPageBreak/>
              <w:t xml:space="preserve"> </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 xml:space="preserve">. THỦ TỤC HÀNH CHÍNH </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w:t>
            </w:r>
            <w:r w:rsidRPr="008027E2">
              <w:rPr>
                <w:rFonts w:ascii="Times New Roman" w:eastAsia="Times New Roman" w:hAnsi="Times New Roman" w:cs="Times New Roman"/>
                <w:b/>
                <w:bCs/>
                <w:highlight w:val="white"/>
              </w:rPr>
              <w:t xml:space="preserve"> </w:t>
            </w:r>
            <w:r w:rsidRPr="008027E2">
              <w:rPr>
                <w:rFonts w:ascii="Times New Roman" w:eastAsia="Times New Roman" w:hAnsi="Times New Roman" w:cs="Times New Roman"/>
                <w:b/>
                <w:bCs/>
                <w:highlight w:val="white"/>
                <w:lang w:val="vi-VN"/>
              </w:rPr>
              <w:t>Thủ tục đề nghị thanh toán chi phí hỗ trợ tư vấn pháp luật</w:t>
            </w:r>
            <w:r w:rsidR="00071B51" w:rsidRPr="008027E2">
              <w:rPr>
                <w:rFonts w:ascii="Times New Roman" w:eastAsia="Times New Roman" w:hAnsi="Times New Roman" w:cs="Times New Roman"/>
                <w:b/>
                <w:bCs/>
                <w:highlight w:val="white"/>
                <w:lang w:val="vi-VN"/>
              </w:rPr>
              <w:t xml:space="preserve"> cho doanh nghiệp nhỏ và vừa</w:t>
            </w:r>
            <w:r w:rsidRPr="008027E2">
              <w:rPr>
                <w:rFonts w:ascii="Times New Roman" w:eastAsia="Times New Roman" w:hAnsi="Times New Roman" w:cs="Times New Roman"/>
                <w:b/>
                <w:bCs/>
                <w:highlight w:val="white"/>
                <w:lang w:val="vi-VN"/>
              </w:rPr>
              <w:t>.</w:t>
            </w:r>
          </w:p>
        </w:tc>
      </w:tr>
      <w:tr w:rsidR="008027E2" w:rsidRPr="008027E2" w14:paraId="0BD1DD01" w14:textId="77777777" w:rsidTr="004A7BAE">
        <w:trPr>
          <w:tblCellSpacing w:w="0" w:type="dxa"/>
        </w:trPr>
        <w:tc>
          <w:tcPr>
            <w:tcW w:w="5000" w:type="pct"/>
            <w:gridSpan w:val="2"/>
            <w:shd w:val="clear" w:color="auto" w:fill="FFFFFF"/>
            <w:hideMark/>
          </w:tcPr>
          <w:p w14:paraId="2BB64DC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.1. Tính hợp pháp của thủ tục hành chính</w:t>
            </w:r>
          </w:p>
        </w:tc>
      </w:tr>
      <w:tr w:rsidR="008027E2" w:rsidRPr="008027E2" w14:paraId="44D6BAF1" w14:textId="77777777" w:rsidTr="004A7BAE">
        <w:trPr>
          <w:tblCellSpacing w:w="0" w:type="dxa"/>
        </w:trPr>
        <w:tc>
          <w:tcPr>
            <w:tcW w:w="980" w:type="pct"/>
            <w:shd w:val="clear" w:color="auto" w:fill="FFFFFF"/>
            <w:hideMark/>
          </w:tcPr>
          <w:p w14:paraId="0D181475"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.1.1.</w:t>
            </w:r>
            <w:r w:rsidRPr="008027E2">
              <w:rPr>
                <w:rFonts w:ascii="Times New Roman" w:eastAsia="Times New Roman" w:hAnsi="Times New Roman" w:cs="Times New Roman"/>
                <w:highlight w:val="white"/>
                <w:lang w:val="vi-VN"/>
              </w:rPr>
              <w:t> Có đề xuất theo không?</w:t>
            </w:r>
          </w:p>
        </w:tc>
        <w:tc>
          <w:tcPr>
            <w:tcW w:w="4020" w:type="pct"/>
            <w:shd w:val="clear" w:color="auto" w:fill="FFFFFF"/>
            <w:hideMark/>
          </w:tcPr>
          <w:p w14:paraId="6FD57C9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6C1A37A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Nêu rõ lý do: </w:t>
            </w:r>
            <w:r w:rsidRPr="008027E2">
              <w:rPr>
                <w:rFonts w:ascii="Times New Roman" w:eastAsia="Times New Roman" w:hAnsi="Times New Roman" w:cs="Times New Roman"/>
                <w:highlight w:val="white"/>
              </w:rPr>
              <w:t>Đúng thẩm quyền</w:t>
            </w:r>
            <w:r w:rsidRPr="008027E2">
              <w:rPr>
                <w:rFonts w:ascii="Times New Roman" w:eastAsia="Times New Roman" w:hAnsi="Times New Roman" w:cs="Times New Roman"/>
                <w:highlight w:val="white"/>
                <w:lang w:val="vi-VN"/>
              </w:rPr>
              <w:t xml:space="preserve"> theo quy định tại khoản 3 Điều 39 Nghị định số 121/2025/NĐ-CP và khoản 2, Mục II Phụ lục ban hành kèm theo Quyết định số 1844/QĐ-BTP ngày 23/6/2025 của Bộ trưởng Bộ Tư pháp</w:t>
            </w:r>
            <w:r w:rsidRPr="008027E2">
              <w:rPr>
                <w:rFonts w:ascii="Times New Roman" w:eastAsia="Times New Roman" w:hAnsi="Times New Roman" w:cs="Times New Roman"/>
                <w:highlight w:val="white"/>
              </w:rPr>
              <w:t>.</w:t>
            </w:r>
          </w:p>
        </w:tc>
      </w:tr>
      <w:tr w:rsidR="008027E2" w:rsidRPr="008027E2" w14:paraId="45B5A783" w14:textId="77777777" w:rsidTr="004A7BAE">
        <w:trPr>
          <w:tblCellSpacing w:w="0" w:type="dxa"/>
        </w:trPr>
        <w:tc>
          <w:tcPr>
            <w:tcW w:w="980" w:type="pct"/>
            <w:shd w:val="clear" w:color="auto" w:fill="FFFFFF"/>
            <w:hideMark/>
          </w:tcPr>
          <w:p w14:paraId="7CCE9A5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.1.2.</w:t>
            </w:r>
            <w:r w:rsidRPr="008027E2">
              <w:rPr>
                <w:rFonts w:ascii="Times New Roman" w:eastAsia="Times New Roman" w:hAnsi="Times New Roman" w:cs="Times New Roman"/>
                <w:highlight w:val="white"/>
                <w:lang w:val="vi-VN"/>
              </w:rPr>
              <w:t> Có mâu thuẫn, chồng chéo hoặc không phù hợp, thống nhất với quy định tại các văn bản kh</w:t>
            </w:r>
            <w:r w:rsidRPr="008027E2">
              <w:rPr>
                <w:rFonts w:ascii="Times New Roman" w:eastAsia="Times New Roman" w:hAnsi="Times New Roman" w:cs="Times New Roman"/>
                <w:highlight w:val="white"/>
              </w:rPr>
              <w:t>á</w:t>
            </w:r>
            <w:r w:rsidRPr="008027E2">
              <w:rPr>
                <w:rFonts w:ascii="Times New Roman" w:eastAsia="Times New Roman" w:hAnsi="Times New Roman" w:cs="Times New Roman"/>
                <w:highlight w:val="white"/>
                <w:lang w:val="vi-VN"/>
              </w:rPr>
              <w:t>c không?</w:t>
            </w:r>
          </w:p>
        </w:tc>
        <w:tc>
          <w:tcPr>
            <w:tcW w:w="4020" w:type="pct"/>
            <w:shd w:val="clear" w:color="auto" w:fill="FFFFFF"/>
            <w:hideMark/>
          </w:tcPr>
          <w:p w14:paraId="1D0335C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văn bản của cơ quan nhà nước cấp trên: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r w:rsidRPr="008027E2">
              <w:rPr>
                <w:rFonts w:ascii="Times New Roman" w:eastAsia="Times New Roman" w:hAnsi="Times New Roman" w:cs="Times New Roman"/>
                <w:highlight w:val="white"/>
                <w:lang w:val="vi-VN"/>
              </w:rPr>
              <w:sym w:font="Wingdings" w:char="F078"/>
            </w:r>
          </w:p>
          <w:p w14:paraId="1F32BBAF"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văn bản của cơ quan khác: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7856D860"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Với điều ước quốc tế có liên quan mà CHXHCN Việt Nam là thành viên: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36B7D6B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p>
        </w:tc>
      </w:tr>
      <w:tr w:rsidR="008027E2" w:rsidRPr="008027E2" w14:paraId="3B64611F" w14:textId="77777777" w:rsidTr="004A7BAE">
        <w:trPr>
          <w:tblCellSpacing w:w="0" w:type="dxa"/>
        </w:trPr>
        <w:tc>
          <w:tcPr>
            <w:tcW w:w="5000" w:type="pct"/>
            <w:gridSpan w:val="2"/>
            <w:shd w:val="clear" w:color="auto" w:fill="FFFFFF"/>
            <w:hideMark/>
          </w:tcPr>
          <w:p w14:paraId="64E835CA"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.2. Tính hợp lý của thủ tục hành chính</w:t>
            </w:r>
          </w:p>
        </w:tc>
      </w:tr>
      <w:tr w:rsidR="008027E2" w:rsidRPr="008027E2" w14:paraId="25822551" w14:textId="77777777" w:rsidTr="004A7BAE">
        <w:trPr>
          <w:tblCellSpacing w:w="0" w:type="dxa"/>
        </w:trPr>
        <w:tc>
          <w:tcPr>
            <w:tcW w:w="5000" w:type="pct"/>
            <w:gridSpan w:val="2"/>
            <w:shd w:val="clear" w:color="auto" w:fill="FFFFFF"/>
            <w:hideMark/>
          </w:tcPr>
          <w:p w14:paraId="14EEBAD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w:t>
            </w: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.1. Tên thủ tục hành chính</w:t>
            </w:r>
          </w:p>
        </w:tc>
      </w:tr>
      <w:tr w:rsidR="008027E2" w:rsidRPr="008027E2" w14:paraId="3564BFAB" w14:textId="77777777" w:rsidTr="004A7BAE">
        <w:trPr>
          <w:tblCellSpacing w:w="0" w:type="dxa"/>
        </w:trPr>
        <w:tc>
          <w:tcPr>
            <w:tcW w:w="980" w:type="pct"/>
            <w:shd w:val="clear" w:color="auto" w:fill="FFFFFF"/>
            <w:hideMark/>
          </w:tcPr>
          <w:p w14:paraId="0CDE6726"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Có được xác định rõ và phù hợp không?</w:t>
            </w:r>
          </w:p>
        </w:tc>
        <w:tc>
          <w:tcPr>
            <w:tcW w:w="4020" w:type="pct"/>
            <w:shd w:val="clear" w:color="auto" w:fill="FFFFFF"/>
            <w:hideMark/>
          </w:tcPr>
          <w:p w14:paraId="4B27E4A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547C08A7"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Nêu rõ lý do:</w:t>
            </w:r>
            <w:r w:rsidRPr="008027E2">
              <w:rPr>
                <w:rFonts w:ascii="Times New Roman" w:eastAsia="Times New Roman" w:hAnsi="Times New Roman" w:cs="Times New Roman"/>
                <w:highlight w:val="white"/>
              </w:rPr>
              <w:t xml:space="preserve"> Tên TTHC được quy định rõ ràng, phù hợp với nội quy định tại dự thảo Quyết</w:t>
            </w:r>
            <w:r w:rsidRPr="008027E2">
              <w:rPr>
                <w:rFonts w:ascii="Times New Roman" w:eastAsia="Times New Roman" w:hAnsi="Times New Roman" w:cs="Times New Roman"/>
                <w:highlight w:val="white"/>
                <w:lang w:val="vi-VN"/>
              </w:rPr>
              <w:t xml:space="preserve"> định</w:t>
            </w:r>
            <w:r w:rsidRPr="008027E2">
              <w:rPr>
                <w:rFonts w:ascii="Times New Roman" w:eastAsia="Times New Roman" w:hAnsi="Times New Roman" w:cs="Times New Roman"/>
                <w:highlight w:val="white"/>
              </w:rPr>
              <w:t>.</w:t>
            </w:r>
          </w:p>
        </w:tc>
      </w:tr>
      <w:tr w:rsidR="008027E2" w:rsidRPr="008027E2" w14:paraId="788725D8" w14:textId="77777777" w:rsidTr="004A7BAE">
        <w:trPr>
          <w:tblCellSpacing w:w="0" w:type="dxa"/>
        </w:trPr>
        <w:tc>
          <w:tcPr>
            <w:tcW w:w="5000" w:type="pct"/>
            <w:gridSpan w:val="2"/>
            <w:shd w:val="clear" w:color="auto" w:fill="FFFFFF"/>
            <w:hideMark/>
          </w:tcPr>
          <w:p w14:paraId="7519C428"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rPr>
              <w:t>2.2</w:t>
            </w:r>
            <w:r w:rsidRPr="008027E2">
              <w:rPr>
                <w:rFonts w:ascii="Times New Roman" w:eastAsia="Times New Roman" w:hAnsi="Times New Roman" w:cs="Times New Roman"/>
                <w:b/>
                <w:bCs/>
                <w:highlight w:val="white"/>
                <w:lang w:val="vi-VN"/>
              </w:rPr>
              <w:t>.2. Đối tượng thực hiện</w:t>
            </w:r>
          </w:p>
        </w:tc>
      </w:tr>
      <w:tr w:rsidR="008027E2" w:rsidRPr="008027E2" w14:paraId="655C976A" w14:textId="77777777" w:rsidTr="004A7BAE">
        <w:trPr>
          <w:tblCellSpacing w:w="0" w:type="dxa"/>
        </w:trPr>
        <w:tc>
          <w:tcPr>
            <w:tcW w:w="980" w:type="pct"/>
            <w:shd w:val="clear" w:color="auto" w:fill="FFFFFF"/>
            <w:hideMark/>
          </w:tcPr>
          <w:p w14:paraId="73C3BE49"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a) Đối tượng thực hiện:</w:t>
            </w:r>
          </w:p>
        </w:tc>
        <w:tc>
          <w:tcPr>
            <w:tcW w:w="4020" w:type="pct"/>
            <w:shd w:val="clear" w:color="auto" w:fill="FFFFFF"/>
            <w:hideMark/>
          </w:tcPr>
          <w:p w14:paraId="3767E93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Tổ chức: Trong nước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Nước ngoài □</w:t>
            </w:r>
          </w:p>
          <w:p w14:paraId="286B803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Cá nhân: Trong nước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Nước ngoài □</w:t>
            </w:r>
          </w:p>
          <w:p w14:paraId="3F2344AE"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Lý do quy định: </w:t>
            </w:r>
          </w:p>
          <w:p w14:paraId="470E9A9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Có thể mở rộng/thu hẹp đối tượng thực hiện không?:</w:t>
            </w:r>
          </w:p>
          <w:p w14:paraId="164E0C8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4B43067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Nêu rõ lý do: </w:t>
            </w:r>
            <w:r w:rsidRPr="008027E2">
              <w:rPr>
                <w:rFonts w:ascii="Times New Roman" w:eastAsia="Times New Roman" w:hAnsi="Times New Roman" w:cs="Times New Roman"/>
                <w:highlight w:val="white"/>
              </w:rPr>
              <w:t>Đối tượng quy định tại dự thảo Quyết</w:t>
            </w:r>
            <w:r w:rsidRPr="008027E2">
              <w:rPr>
                <w:rFonts w:ascii="Times New Roman" w:eastAsia="Times New Roman" w:hAnsi="Times New Roman" w:cs="Times New Roman"/>
                <w:highlight w:val="white"/>
                <w:lang w:val="vi-VN"/>
              </w:rPr>
              <w:t xml:space="preserve"> định đã </w:t>
            </w:r>
            <w:r w:rsidRPr="008027E2">
              <w:rPr>
                <w:rFonts w:ascii="Times New Roman" w:eastAsia="Times New Roman" w:hAnsi="Times New Roman" w:cs="Times New Roman"/>
                <w:highlight w:val="white"/>
              </w:rPr>
              <w:t>bao trùm tất cả các đối tượng thực hiện trên thực tế</w:t>
            </w:r>
          </w:p>
        </w:tc>
      </w:tr>
      <w:tr w:rsidR="008027E2" w:rsidRPr="008027E2" w14:paraId="62D168CF" w14:textId="77777777" w:rsidTr="004A7BAE">
        <w:trPr>
          <w:tblCellSpacing w:w="0" w:type="dxa"/>
        </w:trPr>
        <w:tc>
          <w:tcPr>
            <w:tcW w:w="980" w:type="pct"/>
            <w:shd w:val="clear" w:color="auto" w:fill="FFFFFF"/>
            <w:hideMark/>
          </w:tcPr>
          <w:p w14:paraId="2C29AB94"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b) Phạm vi áp dụng:</w:t>
            </w:r>
          </w:p>
        </w:tc>
        <w:tc>
          <w:tcPr>
            <w:tcW w:w="4020" w:type="pct"/>
            <w:shd w:val="clear" w:color="auto" w:fill="FFFFFF"/>
            <w:hideMark/>
          </w:tcPr>
          <w:p w14:paraId="55A8201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Toàn quốc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Vùng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Địa phương  </w:t>
            </w:r>
            <w:r w:rsidRPr="008027E2">
              <w:rPr>
                <w:rFonts w:ascii="Times New Roman" w:eastAsia="Times New Roman" w:hAnsi="Times New Roman" w:cs="Times New Roman"/>
                <w:highlight w:val="white"/>
                <w:lang w:val="vi-VN"/>
              </w:rPr>
              <w:sym w:font="Wingdings" w:char="F078"/>
            </w:r>
          </w:p>
          <w:p w14:paraId="2DE3C53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Nông thôn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Đô thị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Miền núi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w:t>
            </w:r>
          </w:p>
          <w:p w14:paraId="16124F17"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Biên giới, hải đảo □</w:t>
            </w:r>
          </w:p>
          <w:p w14:paraId="5770D2FC"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 Lý do quy định: </w:t>
            </w:r>
            <w:r w:rsidRPr="008027E2">
              <w:rPr>
                <w:rFonts w:ascii="Times New Roman" w:eastAsia="Times New Roman" w:hAnsi="Times New Roman" w:cs="Times New Roman"/>
                <w:highlight w:val="white"/>
              </w:rPr>
              <w:t>Quy định để thống nhất việc thực hiện trên</w:t>
            </w:r>
            <w:r w:rsidRPr="008027E2">
              <w:rPr>
                <w:rFonts w:ascii="Times New Roman" w:eastAsia="Times New Roman" w:hAnsi="Times New Roman" w:cs="Times New Roman"/>
                <w:highlight w:val="white"/>
                <w:lang w:val="vi-VN"/>
              </w:rPr>
              <w:t xml:space="preserve"> địa bàn tỉnh</w:t>
            </w:r>
            <w:r w:rsidRPr="008027E2">
              <w:rPr>
                <w:rFonts w:ascii="Times New Roman" w:eastAsia="Times New Roman" w:hAnsi="Times New Roman" w:cs="Times New Roman"/>
                <w:highlight w:val="white"/>
              </w:rPr>
              <w:t>, đảm bảo tính thống nhất trong quản lý</w:t>
            </w:r>
          </w:p>
          <w:p w14:paraId="1E5AFF2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Có thể mở rộng/ thu hẹp phạm vi áp dụng không?:</w:t>
            </w:r>
          </w:p>
          <w:p w14:paraId="23FAC9A4"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67166FF1"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Nêu rõ lý do: </w:t>
            </w:r>
            <w:r w:rsidRPr="008027E2">
              <w:rPr>
                <w:rFonts w:ascii="Times New Roman" w:eastAsia="Times New Roman" w:hAnsi="Times New Roman" w:cs="Times New Roman"/>
                <w:highlight w:val="white"/>
              </w:rPr>
              <w:t xml:space="preserve">Phạm vi đã bao trùm toàn </w:t>
            </w:r>
            <w:r w:rsidRPr="008027E2">
              <w:rPr>
                <w:rFonts w:ascii="Times New Roman" w:eastAsia="Times New Roman" w:hAnsi="Times New Roman" w:cs="Times New Roman"/>
                <w:highlight w:val="white"/>
                <w:lang w:val="vi-VN"/>
              </w:rPr>
              <w:t>.</w:t>
            </w:r>
          </w:p>
        </w:tc>
      </w:tr>
      <w:tr w:rsidR="008027E2" w:rsidRPr="008027E2" w14:paraId="485BB900" w14:textId="77777777" w:rsidTr="004A7BAE">
        <w:trPr>
          <w:tblCellSpacing w:w="0" w:type="dxa"/>
        </w:trPr>
        <w:tc>
          <w:tcPr>
            <w:tcW w:w="5000" w:type="pct"/>
            <w:gridSpan w:val="2"/>
            <w:shd w:val="clear" w:color="auto" w:fill="FFFFFF"/>
            <w:hideMark/>
          </w:tcPr>
          <w:p w14:paraId="16AEBB7F"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 </w:t>
            </w:r>
            <w:r w:rsidRPr="008027E2">
              <w:rPr>
                <w:rFonts w:ascii="Times New Roman" w:eastAsia="Times New Roman" w:hAnsi="Times New Roman" w:cs="Times New Roman"/>
                <w:b/>
                <w:bCs/>
                <w:highlight w:val="white"/>
              </w:rPr>
              <w:t>2.2</w:t>
            </w:r>
            <w:r w:rsidRPr="008027E2">
              <w:rPr>
                <w:rFonts w:ascii="Times New Roman" w:eastAsia="Times New Roman" w:hAnsi="Times New Roman" w:cs="Times New Roman"/>
                <w:b/>
                <w:bCs/>
                <w:highlight w:val="white"/>
                <w:lang w:val="vi-VN"/>
              </w:rPr>
              <w:t>.3. Cơ quan giải quyết</w:t>
            </w:r>
          </w:p>
        </w:tc>
      </w:tr>
      <w:tr w:rsidR="008027E2" w:rsidRPr="008027E2" w14:paraId="53C928A0" w14:textId="77777777" w:rsidTr="004A7BAE">
        <w:trPr>
          <w:tblCellSpacing w:w="0" w:type="dxa"/>
        </w:trPr>
        <w:tc>
          <w:tcPr>
            <w:tcW w:w="980" w:type="pct"/>
            <w:shd w:val="clear" w:color="auto" w:fill="FFFFFF"/>
            <w:hideMark/>
          </w:tcPr>
          <w:p w14:paraId="01D501E1"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a) Có được xác định rõ thẩm quyền về cơ quan </w:t>
            </w:r>
            <w:r w:rsidRPr="008027E2">
              <w:rPr>
                <w:rFonts w:ascii="Times New Roman" w:eastAsia="Times New Roman" w:hAnsi="Times New Roman" w:cs="Times New Roman"/>
                <w:highlight w:val="white"/>
                <w:lang w:val="vi-VN"/>
              </w:rPr>
              <w:lastRenderedPageBreak/>
              <w:t>giải quyết thủ tục hành chính không?</w:t>
            </w:r>
          </w:p>
        </w:tc>
        <w:tc>
          <w:tcPr>
            <w:tcW w:w="4020" w:type="pct"/>
            <w:shd w:val="clear" w:color="auto" w:fill="FFFFFF"/>
            <w:hideMark/>
          </w:tcPr>
          <w:p w14:paraId="63B5D62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lastRenderedPageBreak/>
              <w:t xml:space="preserve"> Có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Không □</w:t>
            </w:r>
          </w:p>
          <w:p w14:paraId="51E55F9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lastRenderedPageBreak/>
              <w:t xml:space="preserve"> Lý do quy định:</w:t>
            </w:r>
            <w:r w:rsidRPr="008027E2">
              <w:rPr>
                <w:rFonts w:ascii="Times New Roman" w:eastAsia="Times New Roman" w:hAnsi="Times New Roman" w:cs="Times New Roman"/>
                <w:highlight w:val="white"/>
              </w:rPr>
              <w:t> Việc quy định thẩm quyền giải quyết TTHC để đảm bảo phân định rõ ràng trách nhiệm của cơ quan nhà nước trong việc quản lý cũng như thực hiện nghĩa vụ đối với cá nhân, tổ chức. Tại dự thảo Quyết</w:t>
            </w:r>
            <w:r w:rsidRPr="008027E2">
              <w:rPr>
                <w:rFonts w:ascii="Times New Roman" w:eastAsia="Times New Roman" w:hAnsi="Times New Roman" w:cs="Times New Roman"/>
                <w:highlight w:val="white"/>
                <w:lang w:val="vi-VN"/>
              </w:rPr>
              <w:t xml:space="preserve"> định đã phân định rõ thẩm quyền trong việc tiếp nhận, thẩm định, quyết định chấp thuận thanh toán chi phí hỗ trợ tư vấn vụ việc hoặc từ chối thanh toán chi phí hỗ trợ tư vấn và thực hiện chi trả cho doanh nghiệp nhỏ và vừa, </w:t>
            </w:r>
            <w:r w:rsidRPr="008027E2">
              <w:rPr>
                <w:rFonts w:ascii="Times New Roman" w:eastAsia="Times New Roman" w:hAnsi="Times New Roman" w:cs="Times New Roman"/>
                <w:highlight w:val="white"/>
              </w:rPr>
              <w:t xml:space="preserve">cụ thể: </w:t>
            </w:r>
          </w:p>
          <w:p w14:paraId="679161B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Tiếp nhận hồ sơ: Trung tâm Phục vụ hành chính công cấp tỉnh (Quầy giao dịch Sở Tư pháp);</w:t>
            </w:r>
          </w:p>
          <w:p w14:paraId="4F5EDAAF"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rPr>
              <w:t>- Thẩm định hồ sơ và trình UBND tỉnh: Sở Tư pháp</w:t>
            </w:r>
          </w:p>
          <w:p w14:paraId="04F85BAC" w14:textId="77777777" w:rsidR="009B1F42" w:rsidRPr="008027E2" w:rsidRDefault="009B1F42" w:rsidP="004A7BAE">
            <w:pPr>
              <w:spacing w:before="120" w:after="120" w:line="234" w:lineRule="atLeast"/>
              <w:jc w:val="both"/>
              <w:rPr>
                <w:rFonts w:ascii="Times New Roman" w:eastAsia="Times New Roman" w:hAnsi="Times New Roman" w:cs="Times New Roman"/>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Xem xét, quyết định chấp thuận hoặc tư chối thanh toán chi phí hỗ trợ: UBND tỉnh;</w:t>
            </w:r>
          </w:p>
          <w:p w14:paraId="46E17EC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lang w:val="vi-VN"/>
              </w:rPr>
              <w:t xml:space="preserve"> </w:t>
            </w:r>
            <w:r w:rsidRPr="008027E2">
              <w:rPr>
                <w:rFonts w:ascii="Times New Roman" w:eastAsia="Times New Roman" w:hAnsi="Times New Roman" w:cs="Times New Roman"/>
              </w:rPr>
              <w:t xml:space="preserve">- Thực hiện chi trả cho doanh nghiệp sau khi nhận được Quyết định chấp thuận thanh toán chi phí hỗ trợ tư vấn pháp luật cho doanh nghiệp của UBND tỉnh: Sở Tư pháp. </w:t>
            </w:r>
          </w:p>
        </w:tc>
      </w:tr>
      <w:tr w:rsidR="008027E2" w:rsidRPr="008027E2" w14:paraId="23E93344" w14:textId="77777777" w:rsidTr="004A7BAE">
        <w:trPr>
          <w:tblCellSpacing w:w="0" w:type="dxa"/>
        </w:trPr>
        <w:tc>
          <w:tcPr>
            <w:tcW w:w="980" w:type="pct"/>
            <w:shd w:val="clear" w:color="auto" w:fill="FFFFFF"/>
            <w:hideMark/>
          </w:tcPr>
          <w:p w14:paraId="672872E4"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lastRenderedPageBreak/>
              <w:t>b) Có thể mở rộng ủy quyền hoặc phân cấp thực hiện không?</w:t>
            </w:r>
          </w:p>
        </w:tc>
        <w:tc>
          <w:tcPr>
            <w:tcW w:w="4020" w:type="pct"/>
            <w:shd w:val="clear" w:color="auto" w:fill="FFFFFF"/>
            <w:hideMark/>
          </w:tcPr>
          <w:p w14:paraId="15CC7CD5"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Có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 xml:space="preserve">Không </w:t>
            </w:r>
            <w:r w:rsidRPr="008027E2">
              <w:rPr>
                <w:rFonts w:ascii="Times New Roman" w:eastAsia="Times New Roman" w:hAnsi="Times New Roman" w:cs="Times New Roman"/>
                <w:highlight w:val="white"/>
                <w:lang w:val="vi-VN"/>
              </w:rPr>
              <w:sym w:font="Wingdings" w:char="F078"/>
            </w:r>
          </w:p>
          <w:p w14:paraId="60DDAF5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Nêu rõ lý do: </w:t>
            </w:r>
            <w:r w:rsidRPr="008027E2">
              <w:rPr>
                <w:rFonts w:ascii="Times New Roman" w:eastAsia="Times New Roman" w:hAnsi="Times New Roman" w:cs="Times New Roman"/>
                <w:highlight w:val="white"/>
              </w:rPr>
              <w:t>Việc phân cấp. ủy quyền thực hiện đã được thực hiện triệt để tại dự thảo Nghị định</w:t>
            </w:r>
          </w:p>
          <w:p w14:paraId="339CDD79"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p>
        </w:tc>
      </w:tr>
      <w:tr w:rsidR="008027E2" w:rsidRPr="008027E2" w14:paraId="439D62A1" w14:textId="77777777" w:rsidTr="004A7BAE">
        <w:trPr>
          <w:tblCellSpacing w:w="0" w:type="dxa"/>
        </w:trPr>
        <w:tc>
          <w:tcPr>
            <w:tcW w:w="5000" w:type="pct"/>
            <w:gridSpan w:val="2"/>
            <w:shd w:val="clear" w:color="auto" w:fill="FFFFFF"/>
            <w:hideMark/>
          </w:tcPr>
          <w:p w14:paraId="4460760B"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rPr>
              <w:t>2</w:t>
            </w:r>
            <w:r w:rsidRPr="008027E2">
              <w:rPr>
                <w:rFonts w:ascii="Times New Roman" w:eastAsia="Times New Roman" w:hAnsi="Times New Roman" w:cs="Times New Roman"/>
                <w:b/>
                <w:bCs/>
                <w:highlight w:val="white"/>
                <w:lang w:val="vi-VN"/>
              </w:rPr>
              <w:t>.3. Chi ph</w:t>
            </w:r>
            <w:r w:rsidRPr="008027E2">
              <w:rPr>
                <w:rFonts w:ascii="Times New Roman" w:eastAsia="Times New Roman" w:hAnsi="Times New Roman" w:cs="Times New Roman"/>
                <w:b/>
                <w:bCs/>
                <w:highlight w:val="white"/>
              </w:rPr>
              <w:t>í</w:t>
            </w:r>
            <w:r w:rsidRPr="008027E2">
              <w:rPr>
                <w:rFonts w:ascii="Times New Roman" w:eastAsia="Times New Roman" w:hAnsi="Times New Roman" w:cs="Times New Roman"/>
                <w:b/>
                <w:bCs/>
                <w:highlight w:val="white"/>
                <w:lang w:val="vi-VN"/>
              </w:rPr>
              <w:t> tuân thủ thủ tục hành chính</w:t>
            </w:r>
          </w:p>
        </w:tc>
      </w:tr>
      <w:tr w:rsidR="008027E2" w:rsidRPr="008027E2" w14:paraId="2FCD1C08" w14:textId="77777777" w:rsidTr="004A7BAE">
        <w:trPr>
          <w:tblCellSpacing w:w="0" w:type="dxa"/>
        </w:trPr>
        <w:tc>
          <w:tcPr>
            <w:tcW w:w="980" w:type="pct"/>
            <w:shd w:val="clear" w:color="auto" w:fill="FFFFFF"/>
            <w:hideMark/>
          </w:tcPr>
          <w:p w14:paraId="07DDA424"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Có xác định phải nộp phí, lệ phí và các chi phí khác (nếu có) không?</w:t>
            </w:r>
          </w:p>
        </w:tc>
        <w:tc>
          <w:tcPr>
            <w:tcW w:w="4020" w:type="pct"/>
            <w:shd w:val="clear" w:color="auto" w:fill="FFFFFF"/>
            <w:hideMark/>
          </w:tcPr>
          <w:p w14:paraId="5CEEB0E6"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Lệ phí: Không </w:t>
            </w:r>
            <w:r w:rsidRPr="008027E2">
              <w:rPr>
                <w:rFonts w:ascii="Times New Roman" w:eastAsia="Times New Roman" w:hAnsi="Times New Roman" w:cs="Times New Roman"/>
                <w:highlight w:val="white"/>
                <w:lang w:val="vi-VN"/>
              </w:rPr>
              <w:sym w:font="Wingdings" w:char="F078"/>
            </w:r>
            <w:r w:rsidRPr="008027E2">
              <w:rPr>
                <w:rFonts w:ascii="Times New Roman" w:eastAsia="Times New Roman" w:hAnsi="Times New Roman" w:cs="Times New Roman"/>
                <w:highlight w:val="white"/>
                <w:lang w:val="vi-VN"/>
              </w:rPr>
              <w:t>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Có: □ </w:t>
            </w:r>
          </w:p>
          <w:p w14:paraId="4C054DC2" w14:textId="77777777" w:rsidR="009B1F42" w:rsidRPr="008027E2" w:rsidRDefault="009B1F42" w:rsidP="004A7BAE">
            <w:pPr>
              <w:spacing w:before="120" w:after="120" w:line="234" w:lineRule="atLeast"/>
              <w:jc w:val="both"/>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 xml:space="preserve"> </w:t>
            </w:r>
            <w:r w:rsidRPr="008027E2">
              <w:rPr>
                <w:rFonts w:ascii="Times New Roman" w:eastAsia="Times New Roman" w:hAnsi="Times New Roman" w:cs="Times New Roman"/>
                <w:highlight w:val="white"/>
              </w:rPr>
              <w:t>L</w:t>
            </w:r>
            <w:r w:rsidRPr="008027E2">
              <w:rPr>
                <w:rFonts w:ascii="Times New Roman" w:eastAsia="Times New Roman" w:hAnsi="Times New Roman" w:cs="Times New Roman"/>
                <w:highlight w:val="white"/>
                <w:lang w:val="vi-VN"/>
              </w:rPr>
              <w:t>ý do: Quy định tại khoản 2, Mục II Phụ lục ban hành kèm theo Quyết định số 1844/QĐ-BTP ngày 23/6/2025 của Bộ trưởng Bộ Tư pháp</w:t>
            </w:r>
            <w:r w:rsidRPr="008027E2">
              <w:rPr>
                <w:rFonts w:ascii="Times New Roman" w:eastAsia="Times New Roman" w:hAnsi="Times New Roman" w:cs="Times New Roman"/>
                <w:highlight w:val="white"/>
              </w:rPr>
              <w:t>.</w:t>
            </w:r>
          </w:p>
          <w:p w14:paraId="3DF9B622" w14:textId="56D1444C" w:rsidR="009B1F42" w:rsidRPr="008027E2" w:rsidRDefault="009B1F42" w:rsidP="004A7BAE">
            <w:pPr>
              <w:spacing w:before="120" w:after="120" w:line="234" w:lineRule="atLeast"/>
              <w:jc w:val="both"/>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 Chi phí khác (nếu có): Không □ </w:t>
            </w:r>
            <w:r w:rsidRPr="008027E2">
              <w:rPr>
                <w:rFonts w:ascii="Times New Roman" w:eastAsia="Times New Roman" w:hAnsi="Times New Roman" w:cs="Times New Roman"/>
                <w:highlight w:val="white"/>
              </w:rPr>
              <w:t>    </w:t>
            </w:r>
            <w:r w:rsidRPr="008027E2">
              <w:rPr>
                <w:rFonts w:ascii="Times New Roman" w:eastAsia="Times New Roman" w:hAnsi="Times New Roman" w:cs="Times New Roman"/>
                <w:highlight w:val="white"/>
                <w:lang w:val="vi-VN"/>
              </w:rPr>
              <w:t>Có □</w:t>
            </w:r>
          </w:p>
        </w:tc>
      </w:tr>
      <w:tr w:rsidR="008027E2" w:rsidRPr="008027E2" w14:paraId="5F41435E" w14:textId="77777777" w:rsidTr="004A7BAE">
        <w:trPr>
          <w:tblCellSpacing w:w="0" w:type="dxa"/>
        </w:trPr>
        <w:tc>
          <w:tcPr>
            <w:tcW w:w="5000" w:type="pct"/>
            <w:gridSpan w:val="2"/>
            <w:shd w:val="clear" w:color="auto" w:fill="FFFFFF"/>
            <w:hideMark/>
          </w:tcPr>
          <w:p w14:paraId="6AB93C0A" w14:textId="77777777"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b/>
                <w:bCs/>
                <w:highlight w:val="white"/>
                <w:lang w:val="vi-VN"/>
              </w:rPr>
              <w:t xml:space="preserve">III. THÔNG TIN LIÊN HỆ  </w:t>
            </w:r>
          </w:p>
        </w:tc>
      </w:tr>
      <w:tr w:rsidR="008027E2" w:rsidRPr="008027E2" w14:paraId="32E741B7" w14:textId="77777777" w:rsidTr="004A7BAE">
        <w:trPr>
          <w:tblCellSpacing w:w="0" w:type="dxa"/>
        </w:trPr>
        <w:tc>
          <w:tcPr>
            <w:tcW w:w="5000" w:type="pct"/>
            <w:gridSpan w:val="2"/>
            <w:shd w:val="clear" w:color="auto" w:fill="FFFFFF"/>
            <w:hideMark/>
          </w:tcPr>
          <w:p w14:paraId="65C25107" w14:textId="5BCA136A"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H</w:t>
            </w:r>
            <w:r w:rsidRPr="008027E2">
              <w:rPr>
                <w:rFonts w:ascii="Times New Roman" w:eastAsia="Times New Roman" w:hAnsi="Times New Roman" w:cs="Times New Roman"/>
                <w:highlight w:val="white"/>
              </w:rPr>
              <w:t>ọ</w:t>
            </w:r>
            <w:r w:rsidRPr="008027E2">
              <w:rPr>
                <w:rFonts w:ascii="Times New Roman" w:eastAsia="Times New Roman" w:hAnsi="Times New Roman" w:cs="Times New Roman"/>
                <w:highlight w:val="white"/>
                <w:lang w:val="vi-VN"/>
              </w:rPr>
              <w:t> và tên người điền:</w:t>
            </w:r>
            <w:r w:rsidR="00B06279" w:rsidRPr="008027E2">
              <w:rPr>
                <w:rFonts w:ascii="Times New Roman" w:eastAsia="Times New Roman" w:hAnsi="Times New Roman" w:cs="Times New Roman"/>
                <w:highlight w:val="white"/>
                <w:lang w:val="vi-VN"/>
              </w:rPr>
              <w:t>............................................................................................................................................</w:t>
            </w:r>
          </w:p>
          <w:p w14:paraId="6AAB5840" w14:textId="2D63054A" w:rsidR="009B1F42" w:rsidRPr="008027E2" w:rsidRDefault="009B1F42" w:rsidP="004A7BAE">
            <w:pPr>
              <w:spacing w:before="120" w:after="120" w:line="234" w:lineRule="atLeast"/>
              <w:rPr>
                <w:rFonts w:ascii="Times New Roman" w:eastAsia="Times New Roman" w:hAnsi="Times New Roman" w:cs="Times New Roman"/>
                <w:highlight w:val="white"/>
              </w:rPr>
            </w:pPr>
            <w:r w:rsidRPr="008027E2">
              <w:rPr>
                <w:rFonts w:ascii="Times New Roman" w:eastAsia="Times New Roman" w:hAnsi="Times New Roman" w:cs="Times New Roman"/>
                <w:highlight w:val="white"/>
                <w:lang w:val="vi-VN"/>
              </w:rPr>
              <w:t>Đi</w:t>
            </w:r>
            <w:r w:rsidRPr="008027E2">
              <w:rPr>
                <w:rFonts w:ascii="Times New Roman" w:eastAsia="Times New Roman" w:hAnsi="Times New Roman" w:cs="Times New Roman"/>
                <w:highlight w:val="white"/>
              </w:rPr>
              <w:t>ệ</w:t>
            </w:r>
            <w:r w:rsidRPr="008027E2">
              <w:rPr>
                <w:rFonts w:ascii="Times New Roman" w:eastAsia="Times New Roman" w:hAnsi="Times New Roman" w:cs="Times New Roman"/>
                <w:highlight w:val="white"/>
                <w:lang w:val="vi-VN"/>
              </w:rPr>
              <w:t>n tho</w:t>
            </w:r>
            <w:r w:rsidRPr="008027E2">
              <w:rPr>
                <w:rFonts w:ascii="Times New Roman" w:eastAsia="Times New Roman" w:hAnsi="Times New Roman" w:cs="Times New Roman"/>
                <w:highlight w:val="white"/>
              </w:rPr>
              <w:t>ạ</w:t>
            </w:r>
            <w:r w:rsidRPr="008027E2">
              <w:rPr>
                <w:rFonts w:ascii="Times New Roman" w:eastAsia="Times New Roman" w:hAnsi="Times New Roman" w:cs="Times New Roman"/>
                <w:highlight w:val="white"/>
                <w:lang w:val="vi-VN"/>
              </w:rPr>
              <w:t>i cố đ</w:t>
            </w:r>
            <w:r w:rsidRPr="008027E2">
              <w:rPr>
                <w:rFonts w:ascii="Times New Roman" w:eastAsia="Times New Roman" w:hAnsi="Times New Roman" w:cs="Times New Roman"/>
                <w:highlight w:val="white"/>
              </w:rPr>
              <w:t>ị</w:t>
            </w:r>
            <w:r w:rsidRPr="008027E2">
              <w:rPr>
                <w:rFonts w:ascii="Times New Roman" w:eastAsia="Times New Roman" w:hAnsi="Times New Roman" w:cs="Times New Roman"/>
                <w:highlight w:val="white"/>
                <w:lang w:val="vi-VN"/>
              </w:rPr>
              <w:t>nh: </w:t>
            </w:r>
            <w:r w:rsidR="00B06279" w:rsidRPr="008027E2">
              <w:rPr>
                <w:rFonts w:ascii="Times New Roman" w:eastAsia="Times New Roman" w:hAnsi="Times New Roman" w:cs="Times New Roman"/>
                <w:highlight w:val="white"/>
                <w:lang w:val="vi-VN"/>
              </w:rPr>
              <w:t>..........................................</w:t>
            </w:r>
            <w:r w:rsidRPr="008027E2">
              <w:rPr>
                <w:rFonts w:ascii="Times New Roman" w:eastAsia="Times New Roman" w:hAnsi="Times New Roman" w:cs="Times New Roman"/>
                <w:highlight w:val="white"/>
                <w:lang w:val="vi-VN"/>
              </w:rPr>
              <w:t>;</w:t>
            </w:r>
            <w:r w:rsidR="00A72C1F" w:rsidRPr="008027E2">
              <w:rPr>
                <w:rFonts w:ascii="Times New Roman" w:eastAsia="Times New Roman" w:hAnsi="Times New Roman" w:cs="Times New Roman"/>
                <w:highlight w:val="white"/>
                <w:lang w:val="vi-VN"/>
              </w:rPr>
              <w:t xml:space="preserve"> Điện thoại di động: </w:t>
            </w:r>
            <w:r w:rsidR="00B06279" w:rsidRPr="008027E2">
              <w:rPr>
                <w:rFonts w:ascii="Times New Roman" w:eastAsia="Times New Roman" w:hAnsi="Times New Roman" w:cs="Times New Roman"/>
                <w:highlight w:val="white"/>
                <w:lang w:val="vi-VN"/>
              </w:rPr>
              <w:t>....................................................................</w:t>
            </w:r>
          </w:p>
          <w:p w14:paraId="4A657FDE" w14:textId="3CD769C2" w:rsidR="009B1F42" w:rsidRPr="008027E2" w:rsidRDefault="009B1F42" w:rsidP="004A7BAE">
            <w:pPr>
              <w:spacing w:before="120" w:after="120" w:line="234" w:lineRule="atLeast"/>
              <w:rPr>
                <w:rFonts w:ascii="Times New Roman" w:eastAsia="Times New Roman" w:hAnsi="Times New Roman" w:cs="Times New Roman"/>
                <w:highlight w:val="white"/>
                <w:lang w:val="vi-VN"/>
              </w:rPr>
            </w:pPr>
            <w:r w:rsidRPr="008027E2">
              <w:rPr>
                <w:rFonts w:ascii="Times New Roman" w:eastAsia="Times New Roman" w:hAnsi="Times New Roman" w:cs="Times New Roman"/>
                <w:highlight w:val="white"/>
                <w:lang w:val="vi-VN"/>
              </w:rPr>
              <w:t xml:space="preserve"> E-mail:</w:t>
            </w:r>
            <w:r w:rsidR="00B06279" w:rsidRPr="008027E2">
              <w:rPr>
                <w:rFonts w:ascii="Times New Roman" w:eastAsia="Times New Roman" w:hAnsi="Times New Roman" w:cs="Times New Roman"/>
                <w:highlight w:val="white"/>
                <w:lang w:val="vi-VN"/>
              </w:rPr>
              <w:t>...................................................................................................................................................................</w:t>
            </w:r>
          </w:p>
        </w:tc>
      </w:tr>
    </w:tbl>
    <w:p w14:paraId="2DDBAD8C" w14:textId="77777777" w:rsidR="009B1F42" w:rsidRPr="008027E2" w:rsidRDefault="009B1F42" w:rsidP="00B23849"/>
    <w:sectPr w:rsidR="009B1F42" w:rsidRPr="008027E2" w:rsidSect="008C023F">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8B17" w14:textId="77777777" w:rsidR="00C43FF9" w:rsidRDefault="00C43FF9" w:rsidP="008C023F">
      <w:pPr>
        <w:spacing w:after="0" w:line="240" w:lineRule="auto"/>
      </w:pPr>
      <w:r>
        <w:separator/>
      </w:r>
    </w:p>
  </w:endnote>
  <w:endnote w:type="continuationSeparator" w:id="0">
    <w:p w14:paraId="2622938D" w14:textId="77777777" w:rsidR="00C43FF9" w:rsidRDefault="00C43FF9" w:rsidP="008C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D300" w14:textId="77777777" w:rsidR="00C43FF9" w:rsidRDefault="00C43FF9" w:rsidP="008C023F">
      <w:pPr>
        <w:spacing w:after="0" w:line="240" w:lineRule="auto"/>
      </w:pPr>
      <w:r>
        <w:separator/>
      </w:r>
    </w:p>
  </w:footnote>
  <w:footnote w:type="continuationSeparator" w:id="0">
    <w:p w14:paraId="5F801B09" w14:textId="77777777" w:rsidR="00C43FF9" w:rsidRDefault="00C43FF9" w:rsidP="008C0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16942"/>
      <w:docPartObj>
        <w:docPartGallery w:val="Page Numbers (Top of Page)"/>
        <w:docPartUnique/>
      </w:docPartObj>
    </w:sdtPr>
    <w:sdtEndPr>
      <w:rPr>
        <w:noProof/>
      </w:rPr>
    </w:sdtEndPr>
    <w:sdtContent>
      <w:p w14:paraId="061D9970" w14:textId="245D5EAE" w:rsidR="008C023F" w:rsidRDefault="008C023F">
        <w:pPr>
          <w:pStyle w:val="Header"/>
          <w:jc w:val="center"/>
        </w:pPr>
        <w:r>
          <w:fldChar w:fldCharType="begin"/>
        </w:r>
        <w:r>
          <w:instrText xml:space="preserve"> PAGE   \* MERGEFORMAT </w:instrText>
        </w:r>
        <w:r>
          <w:fldChar w:fldCharType="separate"/>
        </w:r>
        <w:r w:rsidR="001425B2">
          <w:rPr>
            <w:noProof/>
          </w:rPr>
          <w:t>2</w:t>
        </w:r>
        <w:r>
          <w:rPr>
            <w:noProof/>
          </w:rPr>
          <w:fldChar w:fldCharType="end"/>
        </w:r>
      </w:p>
    </w:sdtContent>
  </w:sdt>
  <w:p w14:paraId="655253D7" w14:textId="77777777" w:rsidR="008C023F" w:rsidRDefault="008C0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42"/>
    <w:rsid w:val="000171E8"/>
    <w:rsid w:val="00071B51"/>
    <w:rsid w:val="000C04C7"/>
    <w:rsid w:val="001425B2"/>
    <w:rsid w:val="001F5DA4"/>
    <w:rsid w:val="0037601F"/>
    <w:rsid w:val="0038636F"/>
    <w:rsid w:val="004A3B34"/>
    <w:rsid w:val="006547A0"/>
    <w:rsid w:val="006D1A47"/>
    <w:rsid w:val="0072169A"/>
    <w:rsid w:val="008027E2"/>
    <w:rsid w:val="00835C8A"/>
    <w:rsid w:val="008C023F"/>
    <w:rsid w:val="00945C47"/>
    <w:rsid w:val="009A57CF"/>
    <w:rsid w:val="009B1F42"/>
    <w:rsid w:val="00A24CEE"/>
    <w:rsid w:val="00A72C1F"/>
    <w:rsid w:val="00A92DDA"/>
    <w:rsid w:val="00AA047C"/>
    <w:rsid w:val="00AE1534"/>
    <w:rsid w:val="00B06279"/>
    <w:rsid w:val="00B23849"/>
    <w:rsid w:val="00B34F13"/>
    <w:rsid w:val="00B351C4"/>
    <w:rsid w:val="00B94809"/>
    <w:rsid w:val="00BF4FBB"/>
    <w:rsid w:val="00C01943"/>
    <w:rsid w:val="00C24F94"/>
    <w:rsid w:val="00C335F9"/>
    <w:rsid w:val="00C43FF9"/>
    <w:rsid w:val="00DC1447"/>
    <w:rsid w:val="00E116D8"/>
    <w:rsid w:val="00E27B7D"/>
    <w:rsid w:val="00F11F5E"/>
    <w:rsid w:val="00F6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8F7D"/>
  <w15:chartTrackingRefBased/>
  <w15:docId w15:val="{DC08DC2B-00B7-4388-9907-01B660B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4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B1F4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1F4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1F4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1F4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B1F4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B1F4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B1F4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B1F4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B1F4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1F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1F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1F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1F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1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F42"/>
    <w:rPr>
      <w:rFonts w:eastAsiaTheme="majorEastAsia" w:cstheme="majorBidi"/>
      <w:color w:val="272727" w:themeColor="text1" w:themeTint="D8"/>
    </w:rPr>
  </w:style>
  <w:style w:type="paragraph" w:styleId="Title">
    <w:name w:val="Title"/>
    <w:basedOn w:val="Normal"/>
    <w:next w:val="Normal"/>
    <w:link w:val="TitleChar"/>
    <w:uiPriority w:val="10"/>
    <w:qFormat/>
    <w:rsid w:val="009B1F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1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F4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1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F4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B1F42"/>
    <w:rPr>
      <w:i/>
      <w:iCs/>
      <w:color w:val="404040" w:themeColor="text1" w:themeTint="BF"/>
    </w:rPr>
  </w:style>
  <w:style w:type="paragraph" w:styleId="ListParagraph">
    <w:name w:val="List Paragraph"/>
    <w:basedOn w:val="Normal"/>
    <w:uiPriority w:val="34"/>
    <w:qFormat/>
    <w:rsid w:val="009B1F4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B1F42"/>
    <w:rPr>
      <w:i/>
      <w:iCs/>
      <w:color w:val="2F5496" w:themeColor="accent1" w:themeShade="BF"/>
    </w:rPr>
  </w:style>
  <w:style w:type="paragraph" w:styleId="IntenseQuote">
    <w:name w:val="Intense Quote"/>
    <w:basedOn w:val="Normal"/>
    <w:next w:val="Normal"/>
    <w:link w:val="IntenseQuoteChar"/>
    <w:uiPriority w:val="30"/>
    <w:qFormat/>
    <w:rsid w:val="009B1F4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B1F42"/>
    <w:rPr>
      <w:i/>
      <w:iCs/>
      <w:color w:val="2F5496" w:themeColor="accent1" w:themeShade="BF"/>
    </w:rPr>
  </w:style>
  <w:style w:type="character" w:styleId="IntenseReference">
    <w:name w:val="Intense Reference"/>
    <w:basedOn w:val="DefaultParagraphFont"/>
    <w:uiPriority w:val="32"/>
    <w:qFormat/>
    <w:rsid w:val="009B1F42"/>
    <w:rPr>
      <w:b/>
      <w:bCs/>
      <w:smallCaps/>
      <w:color w:val="2F5496" w:themeColor="accent1" w:themeShade="BF"/>
      <w:spacing w:val="5"/>
    </w:rPr>
  </w:style>
  <w:style w:type="paragraph" w:styleId="NormalWeb">
    <w:name w:val="Normal (Web)"/>
    <w:basedOn w:val="Normal"/>
    <w:uiPriority w:val="99"/>
    <w:unhideWhenUsed/>
    <w:rsid w:val="009B1F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F42"/>
    <w:rPr>
      <w:rFonts w:ascii="Segoe UI" w:hAnsi="Segoe UI" w:cs="Segoe UI"/>
      <w:kern w:val="0"/>
      <w:sz w:val="18"/>
      <w:szCs w:val="18"/>
      <w14:ligatures w14:val="none"/>
    </w:rPr>
  </w:style>
  <w:style w:type="paragraph" w:styleId="Revision">
    <w:name w:val="Revision"/>
    <w:hidden/>
    <w:uiPriority w:val="99"/>
    <w:semiHidden/>
    <w:rsid w:val="009B1F42"/>
    <w:pPr>
      <w:spacing w:after="0" w:line="240" w:lineRule="auto"/>
    </w:pPr>
    <w:rPr>
      <w:kern w:val="0"/>
      <w:sz w:val="22"/>
      <w:szCs w:val="22"/>
      <w14:ligatures w14:val="none"/>
    </w:rPr>
  </w:style>
  <w:style w:type="paragraph" w:styleId="Header">
    <w:name w:val="header"/>
    <w:basedOn w:val="Normal"/>
    <w:link w:val="HeaderChar"/>
    <w:uiPriority w:val="99"/>
    <w:unhideWhenUsed/>
    <w:rsid w:val="009B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42"/>
    <w:rPr>
      <w:kern w:val="0"/>
      <w:sz w:val="22"/>
      <w:szCs w:val="22"/>
      <w14:ligatures w14:val="none"/>
    </w:rPr>
  </w:style>
  <w:style w:type="paragraph" w:styleId="Footer">
    <w:name w:val="footer"/>
    <w:basedOn w:val="Normal"/>
    <w:link w:val="FooterChar"/>
    <w:uiPriority w:val="99"/>
    <w:unhideWhenUsed/>
    <w:rsid w:val="009B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4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John Scott</cp:lastModifiedBy>
  <cp:revision>2</cp:revision>
  <dcterms:created xsi:type="dcterms:W3CDTF">2025-08-05T02:24:00Z</dcterms:created>
  <dcterms:modified xsi:type="dcterms:W3CDTF">2025-08-05T02:24:00Z</dcterms:modified>
</cp:coreProperties>
</file>